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ahoma" w:hAnsi="Tahoma" w:cs="Tahoma"/>
          <w:b/>
          <w:sz w:val="44"/>
          <w:szCs w:val="44"/>
        </w:rPr>
        <w:id w:val="528245665"/>
        <w:docPartObj>
          <w:docPartGallery w:val="Cover Pages"/>
          <w:docPartUnique/>
        </w:docPartObj>
      </w:sdtPr>
      <w:sdtEndPr>
        <w:rPr>
          <w:b w:val="0"/>
          <w:sz w:val="20"/>
          <w:szCs w:val="20"/>
        </w:rPr>
      </w:sdtEndPr>
      <w:sdtContent>
        <w:tbl>
          <w:tblPr>
            <w:tblStyle w:val="Tabela-Siatka"/>
            <w:tblW w:w="0" w:type="auto"/>
            <w:tbl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  <w:insideH w:val="none" w:sz="0" w:space="0" w:color="auto"/>
              <w:insideV w:val="none" w:sz="0" w:space="0" w:color="auto"/>
            </w:tblBorders>
            <w:shd w:val="pct15" w:color="auto" w:fill="auto"/>
            <w:tblLook w:val="04A0" w:firstRow="1" w:lastRow="0" w:firstColumn="1" w:lastColumn="0" w:noHBand="0" w:noVBand="1"/>
          </w:tblPr>
          <w:tblGrid>
            <w:gridCol w:w="9747"/>
          </w:tblGrid>
          <w:tr w:rsidR="00430089" w:rsidRPr="002B3E1D" w:rsidTr="00290F40">
            <w:trPr>
              <w:trHeight w:hRule="exact" w:val="1247"/>
            </w:trPr>
            <w:tc>
              <w:tcPr>
                <w:tcW w:w="9747" w:type="dxa"/>
                <w:shd w:val="pct15" w:color="auto" w:fill="auto"/>
                <w:vAlign w:val="center"/>
              </w:tcPr>
              <w:p w:rsidR="00430089" w:rsidRPr="00A72CEC" w:rsidRDefault="00430089" w:rsidP="00C82C94">
                <w:pPr>
                  <w:jc w:val="center"/>
                  <w:rPr>
                    <w:rFonts w:ascii="Tahoma" w:hAnsi="Tahoma" w:cs="Tahoma"/>
                    <w:b/>
                    <w:sz w:val="44"/>
                    <w:szCs w:val="44"/>
                  </w:rPr>
                </w:pPr>
                <w:r w:rsidRPr="00A72CEC">
                  <w:rPr>
                    <w:rFonts w:ascii="Tahoma" w:hAnsi="Tahoma" w:cs="Tahoma"/>
                    <w:b/>
                    <w:sz w:val="44"/>
                    <w:szCs w:val="44"/>
                  </w:rPr>
                  <w:t xml:space="preserve">PROJEKT </w:t>
                </w:r>
                <w:r w:rsidR="00C82C94">
                  <w:rPr>
                    <w:rFonts w:ascii="Tahoma" w:hAnsi="Tahoma" w:cs="Tahoma"/>
                    <w:b/>
                    <w:sz w:val="44"/>
                    <w:szCs w:val="44"/>
                  </w:rPr>
                  <w:t>TECHNICZNY</w:t>
                </w:r>
              </w:p>
            </w:tc>
          </w:tr>
          <w:tr w:rsidR="00DB500D" w:rsidRPr="002B3E1D" w:rsidTr="00DA0BBF">
            <w:tblPrEx>
              <w:shd w:val="clear" w:color="auto" w:fill="auto"/>
            </w:tblPrEx>
            <w:trPr>
              <w:trHeight w:hRule="exact" w:val="1272"/>
            </w:trPr>
            <w:tc>
              <w:tcPr>
                <w:tcW w:w="9747" w:type="dxa"/>
                <w:tcBorders>
                  <w:top w:val="thinThickLargeGap" w:sz="24" w:space="0" w:color="auto"/>
                  <w:bottom w:val="single" w:sz="4" w:space="0" w:color="auto"/>
                </w:tcBorders>
                <w:shd w:val="pct15" w:color="auto" w:fill="auto"/>
                <w:vAlign w:val="center"/>
              </w:tcPr>
              <w:p w:rsidR="00ED3829" w:rsidRPr="00A72CEC" w:rsidRDefault="00DA0BBF" w:rsidP="00967BC1">
                <w:pPr>
                  <w:spacing w:after="120"/>
                  <w:jc w:val="center"/>
                  <w:rPr>
                    <w:rFonts w:ascii="Tahoma" w:hAnsi="Tahoma" w:cs="Tahoma"/>
                    <w:b/>
                    <w:sz w:val="32"/>
                    <w:szCs w:val="32"/>
                  </w:rPr>
                </w:pPr>
                <w:r w:rsidRPr="00A72CEC">
                  <w:rPr>
                    <w:rFonts w:ascii="Tahoma" w:hAnsi="Tahoma" w:cs="Tahoma"/>
                    <w:b/>
                    <w:sz w:val="32"/>
                    <w:szCs w:val="32"/>
                  </w:rPr>
                  <w:t>ZAŁĄCZNIKI</w:t>
                </w:r>
              </w:p>
            </w:tc>
          </w:tr>
          <w:tr w:rsidR="00C82C94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C82C94" w:rsidRPr="0030317E" w:rsidRDefault="00C82C94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NAZWA ZAMIERZENIA BUDOWLANEGO:</w:t>
                </w:r>
              </w:p>
            </w:tc>
          </w:tr>
          <w:tr w:rsidR="007E2ECE" w:rsidRPr="002B3E1D" w:rsidTr="008C2512">
            <w:tblPrEx>
              <w:shd w:val="clear" w:color="auto" w:fill="auto"/>
            </w:tblPrEx>
            <w:trPr>
              <w:trHeight w:hRule="exact" w:val="882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b/>
                  </w:rPr>
                </w:pPr>
                <w:r w:rsidRPr="004A0694">
                  <w:rPr>
                    <w:rFonts w:ascii="Tahoma" w:hAnsi="Tahoma" w:cs="Tahoma"/>
                    <w:b/>
                  </w:rPr>
                  <w:t>Przebudowa drogi wewnętrznej w m</w:t>
                </w:r>
                <w:r>
                  <w:rPr>
                    <w:rFonts w:ascii="Tahoma" w:hAnsi="Tahoma" w:cs="Tahoma"/>
                    <w:b/>
                  </w:rPr>
                  <w:t xml:space="preserve">. Dobryszyce  dz.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>. 105/4</w:t>
                </w: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ADRES OBIEKTU BUDOWLANEGO:</w:t>
                </w: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7E2ECE" w:rsidRPr="00366983" w:rsidRDefault="007E2ECE" w:rsidP="00AF60DC">
                <w:pPr>
                  <w:autoSpaceDE w:val="0"/>
                  <w:autoSpaceDN w:val="0"/>
                  <w:adjustRightInd w:val="0"/>
                  <w:jc w:val="center"/>
                  <w:rPr>
                    <w:rFonts w:ascii="Tahoma" w:hAnsi="Tahoma" w:cs="Tahoma"/>
                    <w:b/>
                  </w:rPr>
                </w:pPr>
                <w:r w:rsidRPr="00366983">
                  <w:rPr>
                    <w:rFonts w:ascii="Tahoma" w:hAnsi="Tahoma" w:cs="Tahoma"/>
                    <w:b/>
                  </w:rPr>
                  <w:t>DROGA</w:t>
                </w:r>
                <w:r>
                  <w:rPr>
                    <w:rFonts w:ascii="Tahoma" w:hAnsi="Tahoma" w:cs="Tahoma"/>
                    <w:b/>
                  </w:rPr>
                  <w:t xml:space="preserve"> WEWNĘTRZNA</w:t>
                </w:r>
                <w:r w:rsidRPr="00366983">
                  <w:rPr>
                    <w:rFonts w:ascii="Tahoma" w:hAnsi="Tahoma" w:cs="Tahoma"/>
                    <w:b/>
                  </w:rPr>
                  <w:t xml:space="preserve">, </w:t>
                </w:r>
                <w:r>
                  <w:rPr>
                    <w:rFonts w:ascii="Tahoma" w:hAnsi="Tahoma" w:cs="Tahoma"/>
                    <w:b/>
                  </w:rPr>
                  <w:t xml:space="preserve">dz. nr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. 105/4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obr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>. Dobryszyce</w:t>
                </w:r>
                <w:r w:rsidRPr="00366983">
                  <w:rPr>
                    <w:rFonts w:ascii="Tahoma" w:hAnsi="Tahoma" w:cs="Tahoma"/>
                    <w:b/>
                  </w:rPr>
                  <w:t xml:space="preserve">, </w:t>
                </w:r>
                <w:r>
                  <w:rPr>
                    <w:rFonts w:ascii="Tahoma" w:hAnsi="Tahoma" w:cs="Tahoma"/>
                    <w:b/>
                  </w:rPr>
                  <w:t>Gmina Dobryszyce</w:t>
                </w:r>
              </w:p>
              <w:p w:rsidR="007E2ECE" w:rsidRPr="00366983" w:rsidRDefault="007E2ECE" w:rsidP="00AF60DC">
                <w:pPr>
                  <w:jc w:val="center"/>
                  <w:rPr>
                    <w:rFonts w:ascii="Tahoma" w:hAnsi="Tahoma" w:cs="Tahoma"/>
                    <w:b/>
                  </w:rPr>
                </w:pP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KATEGORIA OBIEKTU BUDOWLANEGO:</w:t>
                </w: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sz w:val="20"/>
                    <w:szCs w:val="20"/>
                  </w:rPr>
                  <w:t>IV, XXV</w:t>
                </w: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INWESTOR:</w:t>
                </w: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7E2ECE" w:rsidRPr="000738F4" w:rsidRDefault="007E2EC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GMINA DOBRYSZYCE  UL. Wolności 8, 97-505 Dobryszyce </w:t>
                </w:r>
              </w:p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shd w:val="clear" w:color="auto" w:fill="auto"/>
                <w:vAlign w:val="center"/>
              </w:tcPr>
              <w:p w:rsidR="007E2ECE" w:rsidRPr="002B3E1D" w:rsidRDefault="007E2ECE" w:rsidP="00C20D57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b/>
                    <w:sz w:val="20"/>
                    <w:szCs w:val="20"/>
                  </w:rPr>
                  <w:t>BIURO PROJEKTOWE:</w:t>
                </w:r>
              </w:p>
            </w:tc>
          </w:tr>
          <w:tr w:rsidR="007E2ECE" w:rsidRPr="002B3E1D" w:rsidTr="00290F40">
            <w:tblPrEx>
              <w:shd w:val="clear" w:color="auto" w:fill="auto"/>
            </w:tblPrEx>
            <w:trPr>
              <w:trHeight w:hRule="exact" w:val="567"/>
            </w:trPr>
            <w:tc>
              <w:tcPr>
                <w:tcW w:w="9747" w:type="dxa"/>
                <w:shd w:val="clear" w:color="auto" w:fill="D9D9D9" w:themeFill="background1" w:themeFillShade="D9"/>
                <w:vAlign w:val="center"/>
              </w:tcPr>
              <w:p w:rsidR="007E2ECE" w:rsidRPr="002B3E1D" w:rsidRDefault="007E2ECE" w:rsidP="00C20D57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sz w:val="20"/>
                    <w:szCs w:val="20"/>
                  </w:rPr>
                  <w:t>MP INŻYNIERIA DROGOWA MAŁGORZATA PRZYBYLSKA</w:t>
                </w:r>
              </w:p>
              <w:p w:rsidR="007E2ECE" w:rsidRPr="002B3E1D" w:rsidRDefault="007E2ECE" w:rsidP="00140BDB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sz w:val="20"/>
                    <w:szCs w:val="20"/>
                  </w:rPr>
                  <w:t>98-220 Zduńska Wola, Annopole Nowe 18f</w:t>
                </w:r>
              </w:p>
            </w:tc>
          </w:tr>
        </w:tbl>
        <w:p w:rsidR="001539CC" w:rsidRPr="002B3E1D" w:rsidRDefault="001539CC" w:rsidP="001F6BE1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</w:pPr>
        </w:p>
        <w:p w:rsidR="001F6BE1" w:rsidRPr="002B3E1D" w:rsidRDefault="001F6BE1" w:rsidP="001F6BE1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</w:pPr>
        </w:p>
        <w:tbl>
          <w:tblPr>
            <w:tblStyle w:val="Tabela-Siatka"/>
            <w:tblW w:w="0" w:type="auto"/>
            <w:tblLook w:val="04A0" w:firstRow="1" w:lastRow="0" w:firstColumn="1" w:lastColumn="0" w:noHBand="0" w:noVBand="1"/>
          </w:tblPr>
          <w:tblGrid>
            <w:gridCol w:w="959"/>
            <w:gridCol w:w="1276"/>
            <w:gridCol w:w="6237"/>
            <w:gridCol w:w="1305"/>
          </w:tblGrid>
          <w:tr w:rsidR="00BA027F" w:rsidRPr="002B3E1D" w:rsidTr="00DC68F7">
            <w:trPr>
              <w:trHeight w:val="855"/>
            </w:trPr>
            <w:tc>
              <w:tcPr>
                <w:tcW w:w="959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BRANŻA</w:t>
                </w:r>
              </w:p>
            </w:tc>
            <w:tc>
              <w:tcPr>
                <w:tcW w:w="1276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FUNKCJA</w:t>
                </w:r>
              </w:p>
            </w:tc>
            <w:tc>
              <w:tcPr>
                <w:tcW w:w="6237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IMIĘ I NAZWISKO</w:t>
                </w:r>
              </w:p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NR UPRAWNIEŃ</w:t>
                </w:r>
              </w:p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SPECJALNOŚĆ</w:t>
                </w:r>
              </w:p>
            </w:tc>
            <w:tc>
              <w:tcPr>
                <w:tcW w:w="1305" w:type="dxa"/>
                <w:shd w:val="pct15" w:color="auto" w:fill="auto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PODPIS</w:t>
                </w:r>
              </w:p>
            </w:tc>
          </w:tr>
          <w:tr w:rsidR="00BA027F" w:rsidRPr="002B3E1D" w:rsidTr="00DC68F7">
            <w:trPr>
              <w:trHeight w:val="855"/>
            </w:trPr>
            <w:tc>
              <w:tcPr>
                <w:tcW w:w="959" w:type="dxa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Drogowa</w:t>
                </w:r>
              </w:p>
            </w:tc>
            <w:tc>
              <w:tcPr>
                <w:tcW w:w="1276" w:type="dxa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Projektant</w:t>
                </w:r>
              </w:p>
            </w:tc>
            <w:tc>
              <w:tcPr>
                <w:tcW w:w="6237" w:type="dxa"/>
                <w:vAlign w:val="center"/>
              </w:tcPr>
              <w:p w:rsidR="00DC68F7" w:rsidRPr="00A72CEC" w:rsidRDefault="00DC68F7" w:rsidP="00BA027F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mgr inż. Małgorzata Przybylska</w:t>
                </w:r>
              </w:p>
              <w:p w:rsidR="00DC68F7" w:rsidRPr="00A72CEC" w:rsidRDefault="00DC68F7" w:rsidP="00BA027F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uprawnienia nr LOD/</w:t>
                </w:r>
                <w:r w:rsidR="00497890" w:rsidRPr="00A72CEC">
                  <w:rPr>
                    <w:rFonts w:ascii="Tahoma" w:hAnsi="Tahoma" w:cs="Tahoma"/>
                    <w:sz w:val="16"/>
                    <w:szCs w:val="16"/>
                  </w:rPr>
                  <w:t>4493/PBD/21</w:t>
                </w:r>
              </w:p>
              <w:p w:rsidR="00BA027F" w:rsidRPr="00A72CEC" w:rsidRDefault="00BA027F" w:rsidP="00BA027F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 xml:space="preserve">Projektowanie bez ograniczeń w specjalności </w:t>
                </w:r>
                <w:r w:rsidR="00497890" w:rsidRPr="00A72CEC">
                  <w:rPr>
                    <w:rFonts w:ascii="Tahoma" w:hAnsi="Tahoma" w:cs="Tahoma"/>
                    <w:sz w:val="16"/>
                    <w:szCs w:val="16"/>
                  </w:rPr>
                  <w:t xml:space="preserve">inżynieryjnej </w:t>
                </w: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drogowej</w:t>
                </w:r>
              </w:p>
            </w:tc>
            <w:tc>
              <w:tcPr>
                <w:tcW w:w="1305" w:type="dxa"/>
                <w:vAlign w:val="center"/>
              </w:tcPr>
              <w:p w:rsidR="00BA027F" w:rsidRPr="00A72CEC" w:rsidRDefault="00BA027F" w:rsidP="00497FE2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</w:tr>
        </w:tbl>
        <w:p w:rsidR="00BA027F" w:rsidRPr="002B3E1D" w:rsidRDefault="00BA027F">
          <w:pPr>
            <w:rPr>
              <w:rFonts w:ascii="Tahoma" w:hAnsi="Tahoma" w:cs="Tahoma"/>
              <w:sz w:val="20"/>
              <w:szCs w:val="20"/>
            </w:rPr>
          </w:pPr>
        </w:p>
        <w:p w:rsidR="00C82C94" w:rsidRPr="00092FF3" w:rsidRDefault="00C82C94" w:rsidP="00C82C94">
          <w:pPr>
            <w:rPr>
              <w:rFonts w:ascii="Tahoma" w:hAnsi="Tahoma" w:cs="Tahoma"/>
              <w:sz w:val="20"/>
              <w:szCs w:val="20"/>
            </w:rPr>
          </w:pPr>
        </w:p>
        <w:p w:rsidR="001F6BE1" w:rsidRPr="002B3E1D" w:rsidRDefault="00C82C94" w:rsidP="00C82C94">
          <w:pPr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Kwiecień 2024 r</w:t>
          </w:r>
          <w:r w:rsidRPr="00092FF3">
            <w:rPr>
              <w:rFonts w:ascii="Tahoma" w:hAnsi="Tahoma" w:cs="Tahoma"/>
              <w:b/>
              <w:sz w:val="20"/>
              <w:szCs w:val="20"/>
            </w:rPr>
            <w:t>.</w:t>
          </w:r>
          <w:r w:rsidR="001F6BE1" w:rsidRPr="002B3E1D">
            <w:rPr>
              <w:rFonts w:ascii="Tahoma" w:hAnsi="Tahoma" w:cs="Tahoma"/>
              <w:b/>
              <w:sz w:val="20"/>
              <w:szCs w:val="20"/>
            </w:rPr>
            <w:br w:type="page"/>
          </w:r>
        </w:p>
        <w:p w:rsidR="00630DDB" w:rsidRPr="002B3E1D" w:rsidRDefault="00630DDB" w:rsidP="00741170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  <w:sectPr w:rsidR="00630DDB" w:rsidRPr="002B3E1D" w:rsidSect="00BB37DB">
              <w:footerReference w:type="default" r:id="rId9"/>
              <w:pgSz w:w="11906" w:h="16838" w:code="9"/>
              <w:pgMar w:top="851" w:right="851" w:bottom="851" w:left="1418" w:header="567" w:footer="425" w:gutter="0"/>
              <w:cols w:space="708"/>
              <w:titlePg/>
              <w:docGrid w:linePitch="360"/>
            </w:sectPr>
          </w:pPr>
        </w:p>
        <w:p w:rsidR="005D7CB9" w:rsidRPr="002B3E1D" w:rsidRDefault="00B0286D" w:rsidP="00741170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</w:pPr>
        </w:p>
      </w:sdtContent>
    </w:sdt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1813209152"/>
        <w:docPartObj>
          <w:docPartGallery w:val="Table of Contents"/>
          <w:docPartUnique/>
        </w:docPartObj>
      </w:sdtPr>
      <w:sdtEndPr/>
      <w:sdtContent>
        <w:p w:rsidR="002E25AF" w:rsidRPr="002B3E1D" w:rsidRDefault="00A00760" w:rsidP="00BE4B05">
          <w:pPr>
            <w:pStyle w:val="Nagwekspisutreci"/>
            <w:numPr>
              <w:ilvl w:val="0"/>
              <w:numId w:val="0"/>
            </w:numPr>
            <w:ind w:left="709"/>
            <w:jc w:val="center"/>
            <w:rPr>
              <w:highlight w:val="yellow"/>
            </w:rPr>
          </w:pPr>
          <w:r w:rsidRPr="002B3E1D">
            <w:t xml:space="preserve">SPIS </w:t>
          </w:r>
          <w:r w:rsidR="007A2842">
            <w:t>ZAŁĄCZNIKÓW</w:t>
          </w:r>
        </w:p>
        <w:p w:rsidR="00527584" w:rsidRDefault="00FA0ACA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2B3E1D">
            <w:rPr>
              <w:rFonts w:ascii="Tahoma" w:hAnsi="Tahoma" w:cs="Tahoma"/>
              <w:sz w:val="20"/>
              <w:szCs w:val="20"/>
              <w:highlight w:val="yellow"/>
            </w:rPr>
            <w:fldChar w:fldCharType="begin"/>
          </w:r>
          <w:r w:rsidR="002E25AF" w:rsidRPr="002B3E1D">
            <w:rPr>
              <w:rFonts w:ascii="Tahoma" w:hAnsi="Tahoma" w:cs="Tahoma"/>
              <w:sz w:val="20"/>
              <w:szCs w:val="20"/>
              <w:highlight w:val="yellow"/>
            </w:rPr>
            <w:instrText xml:space="preserve"> TOC \o "1-3" \h \z \u </w:instrText>
          </w:r>
          <w:r w:rsidRPr="002B3E1D">
            <w:rPr>
              <w:rFonts w:ascii="Tahoma" w:hAnsi="Tahoma" w:cs="Tahoma"/>
              <w:sz w:val="20"/>
              <w:szCs w:val="20"/>
              <w:highlight w:val="yellow"/>
            </w:rPr>
            <w:fldChar w:fldCharType="separate"/>
          </w:r>
          <w:hyperlink w:anchor="_Toc143118341" w:history="1">
            <w:r w:rsidR="00527584" w:rsidRPr="006F1AD3">
              <w:rPr>
                <w:rStyle w:val="Hipercze"/>
                <w:noProof/>
              </w:rPr>
              <w:t>1.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INFORMACJA BEZPIECZEŃSTWA I OCHRONY ZDROWIA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_Toc143118341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3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2" w:history="1">
            <w:r w:rsidR="00527584" w:rsidRPr="006F1AD3">
              <w:rPr>
                <w:rStyle w:val="Hipercze"/>
                <w:noProof/>
              </w:rPr>
              <w:t>1.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Zakres robót i kolejność ich realizacji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_Toc143118342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3" w:history="1">
            <w:r w:rsidR="00527584" w:rsidRPr="006F1AD3">
              <w:rPr>
                <w:rStyle w:val="Hipercze"/>
                <w:noProof/>
              </w:rPr>
              <w:t>2.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Wykaz istniejących obiektów budowlanych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_Toc143118343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4" w:history="1">
            <w:r w:rsidR="00527584" w:rsidRPr="006F1AD3">
              <w:rPr>
                <w:rStyle w:val="Hipercze"/>
                <w:noProof/>
              </w:rPr>
              <w:t>3.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Elementy zagospodarowania działki lub terenu, które mogą stwarzać zagrożenie bezpieczeństwa i zdrowia ludzi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_Toc143118344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5" w:history="1">
            <w:r w:rsidR="00527584" w:rsidRPr="006F1AD3">
              <w:rPr>
                <w:rStyle w:val="Hipercze"/>
                <w:noProof/>
              </w:rPr>
              <w:t>4.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Zagrożenia występujące podczas realizacji robót budowlanych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_Toc143118345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4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6" w:history="1">
            <w:r w:rsidR="00527584" w:rsidRPr="006F1AD3">
              <w:rPr>
                <w:rStyle w:val="Hipercze"/>
                <w:noProof/>
              </w:rPr>
              <w:t>5.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Instruktaż pracowników przed przystąpieniem do realizacji robót szczególnie niebezpiecznych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_Toc143118346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5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7" w:history="1">
            <w:r w:rsidR="00527584" w:rsidRPr="006F1AD3">
              <w:rPr>
                <w:rStyle w:val="Hipercze"/>
                <w:noProof/>
              </w:rPr>
              <w:t>6.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Środki techniczne i organizacyjne zapobiegające niebezpieczeństwom wynikającym z wykonania robót budowlanych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_Toc143118347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6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8" w:history="1">
            <w:r w:rsidR="00527584" w:rsidRPr="006F1AD3">
              <w:rPr>
                <w:rStyle w:val="Hipercze"/>
                <w:noProof/>
              </w:rPr>
              <w:t>7.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Podstawa prawna opracowania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_Toc143118348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8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143118349" w:history="1">
            <w:r w:rsidR="00527584" w:rsidRPr="006F1AD3">
              <w:rPr>
                <w:rStyle w:val="Hipercze"/>
                <w:noProof/>
              </w:rPr>
              <w:t>8.</w:t>
            </w:r>
            <w:r w:rsidR="00527584">
              <w:rPr>
                <w:rFonts w:eastAsiaTheme="minorEastAsia"/>
                <w:noProof/>
                <w:lang w:eastAsia="pl-PL"/>
              </w:rPr>
              <w:tab/>
            </w:r>
            <w:r w:rsidR="00527584" w:rsidRPr="006F1AD3">
              <w:rPr>
                <w:rStyle w:val="Hipercze"/>
                <w:noProof/>
              </w:rPr>
              <w:t>Uwagi końcowe</w:t>
            </w:r>
            <w:r w:rsidR="00527584">
              <w:rPr>
                <w:noProof/>
                <w:webHidden/>
              </w:rPr>
              <w:tab/>
            </w:r>
            <w:r w:rsidR="00527584">
              <w:rPr>
                <w:noProof/>
                <w:webHidden/>
              </w:rPr>
              <w:fldChar w:fldCharType="begin"/>
            </w:r>
            <w:r w:rsidR="00527584">
              <w:rPr>
                <w:noProof/>
                <w:webHidden/>
              </w:rPr>
              <w:instrText xml:space="preserve"> PAGEREF _Toc143118349 \h </w:instrText>
            </w:r>
            <w:r w:rsidR="00527584">
              <w:rPr>
                <w:noProof/>
                <w:webHidden/>
              </w:rPr>
            </w:r>
            <w:r w:rsidR="00527584">
              <w:rPr>
                <w:noProof/>
                <w:webHidden/>
              </w:rPr>
              <w:fldChar w:fldCharType="separate"/>
            </w:r>
            <w:r w:rsidR="00582FDF">
              <w:rPr>
                <w:noProof/>
                <w:webHidden/>
              </w:rPr>
              <w:t>8</w:t>
            </w:r>
            <w:r w:rsidR="00527584">
              <w:rPr>
                <w:noProof/>
                <w:webHidden/>
              </w:rPr>
              <w:fldChar w:fldCharType="end"/>
            </w:r>
          </w:hyperlink>
        </w:p>
        <w:p w:rsidR="00527584" w:rsidRDefault="00B0286D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43118360" w:history="1"/>
        </w:p>
        <w:p w:rsidR="00831FA7" w:rsidRPr="002B3E1D" w:rsidRDefault="00FA0ACA" w:rsidP="00373E0F">
          <w:pPr>
            <w:pStyle w:val="Spistreci2"/>
            <w:ind w:left="0"/>
            <w:rPr>
              <w:rFonts w:ascii="Tahoma" w:hAnsi="Tahoma" w:cs="Tahoma"/>
              <w:sz w:val="20"/>
              <w:szCs w:val="20"/>
            </w:rPr>
          </w:pPr>
          <w:r w:rsidRPr="002B3E1D">
            <w:rPr>
              <w:rFonts w:ascii="Tahoma" w:hAnsi="Tahoma" w:cs="Tahoma"/>
              <w:sz w:val="20"/>
              <w:szCs w:val="20"/>
              <w:highlight w:val="yellow"/>
            </w:rPr>
            <w:fldChar w:fldCharType="end"/>
          </w:r>
        </w:p>
      </w:sdtContent>
    </w:sdt>
    <w:p w:rsidR="00B63EF4" w:rsidRDefault="00B63EF4" w:rsidP="002272C8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2272C8" w:rsidRPr="002B3E1D" w:rsidRDefault="002272C8" w:rsidP="002272C8">
      <w:pPr>
        <w:spacing w:line="360" w:lineRule="auto"/>
        <w:rPr>
          <w:rFonts w:ascii="Tahoma" w:eastAsiaTheme="majorEastAsia" w:hAnsi="Tahoma" w:cs="Tahoma"/>
          <w:b/>
          <w:sz w:val="20"/>
          <w:szCs w:val="20"/>
        </w:rPr>
      </w:pPr>
      <w:r w:rsidRPr="002B3E1D">
        <w:rPr>
          <w:rFonts w:ascii="Tahoma" w:hAnsi="Tahoma" w:cs="Tahoma"/>
          <w:b/>
          <w:sz w:val="20"/>
          <w:szCs w:val="20"/>
        </w:rPr>
        <w:br w:type="page"/>
      </w:r>
    </w:p>
    <w:p w:rsidR="005F08FB" w:rsidRPr="00BE4B05" w:rsidRDefault="00A72CEC" w:rsidP="00BE4B05">
      <w:pPr>
        <w:pStyle w:val="Nagwek1"/>
      </w:pPr>
      <w:bookmarkStart w:id="0" w:name="_Toc143118341"/>
      <w:r w:rsidRPr="00BE4B05">
        <w:t>INFORMACJA BEZPIECZEŃSTWA I OCHRONY ZDROWIA</w:t>
      </w:r>
      <w:bookmarkEnd w:id="0"/>
    </w:p>
    <w:p w:rsidR="00E23601" w:rsidRPr="00E23601" w:rsidRDefault="00E23601" w:rsidP="00E23601"/>
    <w:sdt>
      <w:sdtPr>
        <w:rPr>
          <w:rFonts w:ascii="Tahoma" w:hAnsi="Tahoma" w:cs="Tahoma"/>
          <w:b/>
          <w:sz w:val="32"/>
          <w:szCs w:val="32"/>
        </w:rPr>
        <w:id w:val="7050234"/>
        <w:docPartObj>
          <w:docPartGallery w:val="Cover Pages"/>
          <w:docPartUnique/>
        </w:docPartObj>
      </w:sdtPr>
      <w:sdtEndPr>
        <w:rPr>
          <w:b w:val="0"/>
          <w:sz w:val="20"/>
          <w:szCs w:val="20"/>
        </w:rPr>
      </w:sdtEndPr>
      <w:sdtContent>
        <w:tbl>
          <w:tblPr>
            <w:tblStyle w:val="Tabela-Siatka"/>
            <w:tblW w:w="0" w:type="auto"/>
            <w:tbl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E23601" w:rsidRPr="002B3E1D" w:rsidTr="002C2A62">
            <w:trPr>
              <w:trHeight w:hRule="exact" w:val="1272"/>
            </w:trPr>
            <w:tc>
              <w:tcPr>
                <w:tcW w:w="9747" w:type="dxa"/>
                <w:tcBorders>
                  <w:top w:val="thinThickLargeGap" w:sz="24" w:space="0" w:color="auto"/>
                  <w:bottom w:val="single" w:sz="4" w:space="0" w:color="auto"/>
                </w:tcBorders>
                <w:shd w:val="pct15" w:color="auto" w:fill="auto"/>
                <w:vAlign w:val="center"/>
              </w:tcPr>
              <w:p w:rsidR="00E23601" w:rsidRPr="00A72CEC" w:rsidRDefault="00E23601" w:rsidP="002C2A62">
                <w:pPr>
                  <w:spacing w:after="120"/>
                  <w:jc w:val="center"/>
                  <w:rPr>
                    <w:rFonts w:ascii="Tahoma" w:hAnsi="Tahoma" w:cs="Tahoma"/>
                    <w:b/>
                    <w:sz w:val="32"/>
                    <w:szCs w:val="32"/>
                  </w:rPr>
                </w:pPr>
                <w:r w:rsidRPr="00E23601">
                  <w:rPr>
                    <w:rFonts w:ascii="Tahoma" w:hAnsi="Tahoma" w:cs="Tahoma"/>
                    <w:b/>
                    <w:sz w:val="32"/>
                    <w:szCs w:val="32"/>
                  </w:rPr>
                  <w:t>INFORMACJA BEZPIECZEŃSTWA I OCHRONY ZDROWIA</w:t>
                </w:r>
              </w:p>
            </w:tc>
          </w:tr>
          <w:tr w:rsidR="00C82C94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C82C94" w:rsidRPr="0030317E" w:rsidRDefault="00C82C94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NAZWA ZAMIERZENIA BUDOWLANEGO:</w:t>
                </w:r>
              </w:p>
            </w:tc>
          </w:tr>
          <w:tr w:rsidR="007E2ECE" w:rsidRPr="002B3E1D" w:rsidTr="008C2512">
            <w:trPr>
              <w:trHeight w:hRule="exact" w:val="1062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b/>
                  </w:rPr>
                </w:pPr>
                <w:r w:rsidRPr="004A0694">
                  <w:rPr>
                    <w:rFonts w:ascii="Tahoma" w:hAnsi="Tahoma" w:cs="Tahoma"/>
                    <w:b/>
                  </w:rPr>
                  <w:t>Przebudowa drogi wewnętrznej w m</w:t>
                </w:r>
                <w:r>
                  <w:rPr>
                    <w:rFonts w:ascii="Tahoma" w:hAnsi="Tahoma" w:cs="Tahoma"/>
                    <w:b/>
                  </w:rPr>
                  <w:t xml:space="preserve">. Dobryszyce  dz.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>. 105/4</w:t>
                </w:r>
              </w:p>
            </w:tc>
          </w:tr>
          <w:tr w:rsidR="007E2ECE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  <w:bottom w:val="nil"/>
                </w:tcBorders>
                <w:vAlign w:val="center"/>
              </w:tcPr>
              <w:p w:rsidR="007E2ECE" w:rsidRPr="0030317E" w:rsidRDefault="007E2ECE" w:rsidP="00AF60DC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30317E">
                  <w:rPr>
                    <w:rFonts w:ascii="Tahoma" w:hAnsi="Tahoma" w:cs="Tahoma"/>
                    <w:b/>
                    <w:sz w:val="20"/>
                    <w:szCs w:val="20"/>
                  </w:rPr>
                  <w:t>ADRES OBIEKTU BUDOWLANEGO:</w:t>
                </w:r>
              </w:p>
            </w:tc>
          </w:tr>
          <w:tr w:rsidR="007E2ECE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nil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:rsidR="007E2ECE" w:rsidRPr="00366983" w:rsidRDefault="007E2ECE" w:rsidP="00AF60DC">
                <w:pPr>
                  <w:autoSpaceDE w:val="0"/>
                  <w:autoSpaceDN w:val="0"/>
                  <w:adjustRightInd w:val="0"/>
                  <w:jc w:val="center"/>
                  <w:rPr>
                    <w:rFonts w:ascii="Tahoma" w:hAnsi="Tahoma" w:cs="Tahoma"/>
                    <w:b/>
                  </w:rPr>
                </w:pPr>
                <w:r w:rsidRPr="00366983">
                  <w:rPr>
                    <w:rFonts w:ascii="Tahoma" w:hAnsi="Tahoma" w:cs="Tahoma"/>
                    <w:b/>
                  </w:rPr>
                  <w:t>DROGA</w:t>
                </w:r>
                <w:r>
                  <w:rPr>
                    <w:rFonts w:ascii="Tahoma" w:hAnsi="Tahoma" w:cs="Tahoma"/>
                    <w:b/>
                  </w:rPr>
                  <w:t xml:space="preserve"> WEWNĘTRZNA</w:t>
                </w:r>
                <w:r w:rsidRPr="00366983">
                  <w:rPr>
                    <w:rFonts w:ascii="Tahoma" w:hAnsi="Tahoma" w:cs="Tahoma"/>
                    <w:b/>
                  </w:rPr>
                  <w:t xml:space="preserve">, </w:t>
                </w:r>
                <w:r>
                  <w:rPr>
                    <w:rFonts w:ascii="Tahoma" w:hAnsi="Tahoma" w:cs="Tahoma"/>
                    <w:b/>
                  </w:rPr>
                  <w:t xml:space="preserve">dz. nr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ewid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 xml:space="preserve">. 105/4 </w:t>
                </w:r>
                <w:proofErr w:type="spellStart"/>
                <w:r>
                  <w:rPr>
                    <w:rFonts w:ascii="Tahoma" w:hAnsi="Tahoma" w:cs="Tahoma"/>
                    <w:b/>
                  </w:rPr>
                  <w:t>obr</w:t>
                </w:r>
                <w:proofErr w:type="spellEnd"/>
                <w:r>
                  <w:rPr>
                    <w:rFonts w:ascii="Tahoma" w:hAnsi="Tahoma" w:cs="Tahoma"/>
                    <w:b/>
                  </w:rPr>
                  <w:t>. Dobryszyce</w:t>
                </w:r>
                <w:r w:rsidRPr="00366983">
                  <w:rPr>
                    <w:rFonts w:ascii="Tahoma" w:hAnsi="Tahoma" w:cs="Tahoma"/>
                    <w:b/>
                  </w:rPr>
                  <w:t xml:space="preserve">, </w:t>
                </w:r>
                <w:r>
                  <w:rPr>
                    <w:rFonts w:ascii="Tahoma" w:hAnsi="Tahoma" w:cs="Tahoma"/>
                    <w:b/>
                  </w:rPr>
                  <w:t>Gmina Dobryszyce</w:t>
                </w:r>
              </w:p>
              <w:p w:rsidR="007E2ECE" w:rsidRPr="00366983" w:rsidRDefault="007E2ECE" w:rsidP="00AF60DC">
                <w:pPr>
                  <w:jc w:val="center"/>
                  <w:rPr>
                    <w:rFonts w:ascii="Tahoma" w:hAnsi="Tahoma" w:cs="Tahoma"/>
                    <w:b/>
                  </w:rPr>
                </w:pPr>
              </w:p>
            </w:tc>
          </w:tr>
          <w:tr w:rsidR="007E2ECE" w:rsidRPr="002B3E1D" w:rsidTr="002C2A62">
            <w:trPr>
              <w:trHeight w:hRule="exact" w:val="567"/>
            </w:trPr>
            <w:tc>
              <w:tcPr>
                <w:tcW w:w="9747" w:type="dxa"/>
                <w:tcBorders>
                  <w:top w:val="single" w:sz="4" w:space="0" w:color="auto"/>
                </w:tcBorders>
                <w:vAlign w:val="center"/>
              </w:tcPr>
              <w:p w:rsidR="007E2ECE" w:rsidRPr="002B3E1D" w:rsidRDefault="007E2ECE" w:rsidP="002C2A62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2B3E1D">
                  <w:rPr>
                    <w:rFonts w:ascii="Tahoma" w:hAnsi="Tahoma" w:cs="Tahoma"/>
                    <w:b/>
                    <w:sz w:val="20"/>
                    <w:szCs w:val="20"/>
                  </w:rPr>
                  <w:t>INWESTOR:</w:t>
                </w:r>
              </w:p>
            </w:tc>
          </w:tr>
          <w:tr w:rsidR="007E2ECE" w:rsidRPr="002B3E1D" w:rsidTr="002C2A62">
            <w:trPr>
              <w:trHeight w:hRule="exact" w:val="567"/>
            </w:trPr>
            <w:tc>
              <w:tcPr>
                <w:tcW w:w="9747" w:type="dxa"/>
                <w:shd w:val="clear" w:color="auto" w:fill="D9D9D9" w:themeFill="background1" w:themeFillShade="D9"/>
                <w:vAlign w:val="center"/>
              </w:tcPr>
              <w:p w:rsidR="007E2ECE" w:rsidRPr="000738F4" w:rsidRDefault="007E2ECE" w:rsidP="00C82C94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b/>
                    <w:sz w:val="20"/>
                    <w:szCs w:val="20"/>
                  </w:rPr>
                  <w:t xml:space="preserve">GMINA DOBRYSZYCE  UL. Wolności 8, 97-505 Dobryszyce </w:t>
                </w:r>
              </w:p>
              <w:p w:rsidR="007E2ECE" w:rsidRPr="002B3E1D" w:rsidRDefault="007E2ECE" w:rsidP="002C2A62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</w:p>
            </w:tc>
          </w:tr>
          <w:tr w:rsidR="007E2ECE" w:rsidRPr="002B3E1D" w:rsidTr="002C2A62">
            <w:trPr>
              <w:trHeight w:hRule="exact" w:val="567"/>
            </w:trPr>
            <w:tc>
              <w:tcPr>
                <w:tcW w:w="9747" w:type="dxa"/>
                <w:shd w:val="clear" w:color="auto" w:fill="auto"/>
                <w:vAlign w:val="center"/>
              </w:tcPr>
              <w:p w:rsidR="007E2ECE" w:rsidRPr="002B3E1D" w:rsidRDefault="007E2ECE" w:rsidP="002C2A62">
                <w:pPr>
                  <w:jc w:val="center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b/>
                    <w:sz w:val="20"/>
                    <w:szCs w:val="20"/>
                  </w:rPr>
                  <w:t>IMIĘ I NAZWISKO ORAZ ADRES PROJEKTANTA, SPORZĄDZAJĄCEGO INFORMACJĘ</w:t>
                </w:r>
                <w:r w:rsidRPr="002B3E1D">
                  <w:rPr>
                    <w:rFonts w:ascii="Tahoma" w:hAnsi="Tahoma" w:cs="Tahoma"/>
                    <w:b/>
                    <w:sz w:val="20"/>
                    <w:szCs w:val="20"/>
                  </w:rPr>
                  <w:t>:</w:t>
                </w:r>
              </w:p>
            </w:tc>
          </w:tr>
          <w:tr w:rsidR="007E2ECE" w:rsidRPr="002B3E1D" w:rsidTr="00E23601">
            <w:trPr>
              <w:trHeight w:hRule="exact" w:val="1479"/>
            </w:trPr>
            <w:tc>
              <w:tcPr>
                <w:tcW w:w="9747" w:type="dxa"/>
                <w:shd w:val="clear" w:color="auto" w:fill="D9D9D9" w:themeFill="background1" w:themeFillShade="D9"/>
                <w:vAlign w:val="center"/>
              </w:tcPr>
              <w:p w:rsidR="007E2ECE" w:rsidRDefault="007E2ECE" w:rsidP="00E23601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</w:p>
              <w:p w:rsidR="007E2ECE" w:rsidRPr="00A72CEC" w:rsidRDefault="007E2ECE" w:rsidP="00E23601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b/>
                    <w:sz w:val="16"/>
                    <w:szCs w:val="16"/>
                  </w:rPr>
                  <w:t>mgr inż. Małgorzata Przybylska</w:t>
                </w:r>
              </w:p>
              <w:p w:rsidR="007E2ECE" w:rsidRPr="00A72CEC" w:rsidRDefault="007E2ECE" w:rsidP="00E23601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uprawnienia nr LOD/4493/PBD/21</w:t>
                </w:r>
              </w:p>
              <w:p w:rsidR="007E2ECE" w:rsidRPr="002B3E1D" w:rsidRDefault="007E2ECE" w:rsidP="00E23601">
                <w:pPr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A72CEC">
                  <w:rPr>
                    <w:rFonts w:ascii="Tahoma" w:hAnsi="Tahoma" w:cs="Tahoma"/>
                    <w:sz w:val="16"/>
                    <w:szCs w:val="16"/>
                  </w:rPr>
                  <w:t>Projektowanie bez ograniczeń w specjalności inżynieryjnej drogowej</w:t>
                </w:r>
              </w:p>
            </w:tc>
          </w:tr>
        </w:tbl>
        <w:p w:rsidR="00E23601" w:rsidRDefault="00E23601" w:rsidP="00E23601">
          <w:pPr>
            <w:rPr>
              <w:rFonts w:ascii="Tahoma" w:hAnsi="Tahoma" w:cs="Tahoma"/>
              <w:sz w:val="20"/>
              <w:szCs w:val="20"/>
            </w:rPr>
          </w:pPr>
        </w:p>
        <w:p w:rsidR="00E23601" w:rsidRPr="002B3E1D" w:rsidRDefault="00E23601" w:rsidP="00E23601">
          <w:pPr>
            <w:rPr>
              <w:rFonts w:ascii="Tahoma" w:hAnsi="Tahoma" w:cs="Tahoma"/>
              <w:sz w:val="20"/>
              <w:szCs w:val="20"/>
            </w:rPr>
          </w:pPr>
        </w:p>
        <w:p w:rsidR="00C82C94" w:rsidRPr="00092FF3" w:rsidRDefault="00C82C94" w:rsidP="00C82C94">
          <w:pPr>
            <w:rPr>
              <w:rFonts w:ascii="Tahoma" w:hAnsi="Tahoma" w:cs="Tahoma"/>
              <w:sz w:val="20"/>
              <w:szCs w:val="20"/>
            </w:rPr>
          </w:pPr>
        </w:p>
        <w:p w:rsidR="00C82C94" w:rsidRDefault="00C82C94" w:rsidP="00C82C94">
          <w:pPr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Kwiecień 2024 r</w:t>
          </w:r>
          <w:r w:rsidRPr="00092FF3">
            <w:rPr>
              <w:rFonts w:ascii="Tahoma" w:hAnsi="Tahoma" w:cs="Tahoma"/>
              <w:b/>
              <w:sz w:val="20"/>
              <w:szCs w:val="20"/>
            </w:rPr>
            <w:t>.</w:t>
          </w:r>
        </w:p>
        <w:p w:rsidR="00E23601" w:rsidRPr="002B3E1D" w:rsidRDefault="00E23601" w:rsidP="00E23601">
          <w:pPr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2B3E1D">
            <w:rPr>
              <w:rFonts w:ascii="Tahoma" w:hAnsi="Tahoma" w:cs="Tahoma"/>
              <w:b/>
              <w:sz w:val="20"/>
              <w:szCs w:val="20"/>
            </w:rPr>
            <w:br w:type="page"/>
          </w:r>
        </w:p>
        <w:p w:rsidR="00E23601" w:rsidRPr="002B3E1D" w:rsidRDefault="00E23601" w:rsidP="00E23601">
          <w:pPr>
            <w:spacing w:after="0" w:line="240" w:lineRule="auto"/>
            <w:rPr>
              <w:rFonts w:ascii="Tahoma" w:hAnsi="Tahoma" w:cs="Tahoma"/>
              <w:sz w:val="20"/>
              <w:szCs w:val="20"/>
            </w:rPr>
            <w:sectPr w:rsidR="00E23601" w:rsidRPr="002B3E1D" w:rsidSect="00BB37DB">
              <w:footerReference w:type="default" r:id="rId10"/>
              <w:pgSz w:w="11906" w:h="16838" w:code="9"/>
              <w:pgMar w:top="851" w:right="851" w:bottom="851" w:left="1418" w:header="567" w:footer="425" w:gutter="0"/>
              <w:cols w:space="708"/>
              <w:titlePg/>
              <w:docGrid w:linePitch="360"/>
            </w:sectPr>
          </w:pPr>
        </w:p>
        <w:p w:rsidR="007C4EFD" w:rsidRPr="00BE5241" w:rsidRDefault="007C4EFD" w:rsidP="00BE5241">
          <w:pPr>
            <w:pStyle w:val="Nagwek2"/>
          </w:pPr>
          <w:bookmarkStart w:id="1" w:name="_Toc63798233"/>
          <w:bookmarkStart w:id="2" w:name="_Toc67674717"/>
          <w:bookmarkStart w:id="3" w:name="_Toc134505150"/>
          <w:bookmarkStart w:id="4" w:name="_Toc143118342"/>
          <w:r w:rsidRPr="00BE5241">
            <w:t>Zakres robót i kolejność ich realizacji</w:t>
          </w:r>
          <w:bookmarkEnd w:id="1"/>
          <w:bookmarkEnd w:id="2"/>
          <w:bookmarkEnd w:id="3"/>
          <w:bookmarkEnd w:id="4"/>
        </w:p>
        <w:p w:rsidR="008C2512" w:rsidRPr="00302F5C" w:rsidRDefault="008C2512" w:rsidP="008C2512">
          <w:pPr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bookmarkStart w:id="5" w:name="_Toc63798234"/>
          <w:bookmarkStart w:id="6" w:name="_Toc67674718"/>
          <w:r w:rsidRPr="00302F5C">
            <w:rPr>
              <w:rFonts w:ascii="Tahoma" w:hAnsi="Tahoma" w:cs="Tahoma"/>
              <w:sz w:val="20"/>
              <w:szCs w:val="20"/>
            </w:rPr>
            <w:t xml:space="preserve">Przedmiotem opracowania jest dokumentacja projektowa dla zamierzenia budowlanego pn.: </w:t>
          </w:r>
          <w:r w:rsidR="007E2ECE" w:rsidRPr="004A0694">
            <w:rPr>
              <w:rFonts w:ascii="Tahoma" w:hAnsi="Tahoma" w:cs="Tahoma"/>
              <w:b/>
            </w:rPr>
            <w:t>Przebudowa drogi wewnętrznej w m</w:t>
          </w:r>
          <w:r w:rsidR="007E2ECE">
            <w:rPr>
              <w:rFonts w:ascii="Tahoma" w:hAnsi="Tahoma" w:cs="Tahoma"/>
              <w:b/>
            </w:rPr>
            <w:t xml:space="preserve">. Dobryszyce  dz. </w:t>
          </w:r>
          <w:proofErr w:type="spellStart"/>
          <w:r w:rsidR="007E2ECE">
            <w:rPr>
              <w:rFonts w:ascii="Tahoma" w:hAnsi="Tahoma" w:cs="Tahoma"/>
              <w:b/>
            </w:rPr>
            <w:t>ewid</w:t>
          </w:r>
          <w:proofErr w:type="spellEnd"/>
          <w:r w:rsidR="007E2ECE">
            <w:rPr>
              <w:rFonts w:ascii="Tahoma" w:hAnsi="Tahoma" w:cs="Tahoma"/>
              <w:b/>
            </w:rPr>
            <w:t>. 105/4</w:t>
          </w:r>
        </w:p>
        <w:p w:rsidR="007C4EFD" w:rsidRPr="00E2371E" w:rsidRDefault="007C4EFD" w:rsidP="007C4EFD">
          <w:pPr>
            <w:spacing w:before="120" w:after="120" w:line="360" w:lineRule="auto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E2371E">
            <w:rPr>
              <w:rFonts w:ascii="Tahoma" w:eastAsia="Calibri" w:hAnsi="Tahoma" w:cs="Tahoma"/>
              <w:sz w:val="20"/>
              <w:szCs w:val="20"/>
            </w:rPr>
            <w:t>Zakres robót dla przedmiotowego opracowania obejmuje:</w:t>
          </w:r>
        </w:p>
        <w:p w:rsidR="002C2A62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roboty przygot</w:t>
          </w:r>
          <w:r w:rsidR="002C2A62" w:rsidRPr="002C2A62">
            <w:rPr>
              <w:rFonts w:ascii="Tahoma" w:eastAsia="Calibri" w:hAnsi="Tahoma" w:cs="Tahoma"/>
              <w:sz w:val="20"/>
              <w:szCs w:val="20"/>
            </w:rPr>
            <w:t>owawcze</w:t>
          </w:r>
          <w:r w:rsidR="002C2A62">
            <w:rPr>
              <w:rFonts w:ascii="Tahoma" w:eastAsia="Calibri" w:hAnsi="Tahoma" w:cs="Tahoma"/>
              <w:sz w:val="20"/>
              <w:szCs w:val="20"/>
            </w:rPr>
            <w:t xml:space="preserve"> </w:t>
          </w:r>
        </w:p>
        <w:p w:rsidR="007C4EFD" w:rsidRPr="002C2A62" w:rsidRDefault="002C2A62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>
            <w:rPr>
              <w:rFonts w:ascii="Tahoma" w:eastAsia="Calibri" w:hAnsi="Tahoma" w:cs="Tahoma"/>
              <w:sz w:val="20"/>
              <w:szCs w:val="20"/>
            </w:rPr>
            <w:t xml:space="preserve">roboty rozbiórkowe </w:t>
          </w:r>
          <w:r w:rsidR="007C4EFD" w:rsidRPr="002C2A62">
            <w:rPr>
              <w:rFonts w:ascii="Tahoma" w:eastAsia="Calibri" w:hAnsi="Tahoma" w:cs="Tahoma"/>
              <w:sz w:val="20"/>
              <w:szCs w:val="20"/>
            </w:rPr>
            <w:t xml:space="preserve"> </w:t>
          </w:r>
        </w:p>
        <w:p w:rsidR="007C4EFD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 xml:space="preserve">roboty ziemne </w:t>
          </w:r>
        </w:p>
        <w:p w:rsidR="007C4EFD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wykonanie nawierzchni jezdni,</w:t>
          </w:r>
        </w:p>
        <w:p w:rsidR="007C4EFD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wykonanie nawierzchni pobocza,</w:t>
          </w:r>
        </w:p>
        <w:p w:rsidR="007C4EFD" w:rsidRPr="008C251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8C2512">
            <w:rPr>
              <w:rFonts w:ascii="Tahoma" w:eastAsia="Calibri" w:hAnsi="Tahoma" w:cs="Tahoma"/>
              <w:sz w:val="20"/>
              <w:szCs w:val="20"/>
            </w:rPr>
            <w:t>zabezpieczenie</w:t>
          </w:r>
          <w:r w:rsidR="002C2A62" w:rsidRPr="008C2512">
            <w:rPr>
              <w:rFonts w:ascii="Tahoma" w:eastAsia="Calibri" w:hAnsi="Tahoma" w:cs="Tahoma"/>
              <w:sz w:val="20"/>
              <w:szCs w:val="20"/>
            </w:rPr>
            <w:t xml:space="preserve"> i regulacje istniejących sieci,</w:t>
          </w:r>
        </w:p>
        <w:p w:rsidR="007C4EFD" w:rsidRPr="002C2A62" w:rsidRDefault="007C4EFD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 w:rsidRPr="002C2A62">
            <w:rPr>
              <w:rFonts w:ascii="Tahoma" w:eastAsia="Calibri" w:hAnsi="Tahoma" w:cs="Tahoma"/>
              <w:sz w:val="20"/>
              <w:szCs w:val="20"/>
            </w:rPr>
            <w:t>wykonanie docelowych terenów zielonych</w:t>
          </w:r>
          <w:r w:rsidR="002C2A62">
            <w:rPr>
              <w:rFonts w:ascii="Tahoma" w:eastAsia="Calibri" w:hAnsi="Tahoma" w:cs="Tahoma"/>
              <w:sz w:val="20"/>
              <w:szCs w:val="20"/>
            </w:rPr>
            <w:t>,</w:t>
          </w:r>
        </w:p>
        <w:p w:rsidR="007C4EFD" w:rsidRDefault="002C2A62" w:rsidP="00E33B5C">
          <w:pPr>
            <w:pStyle w:val="Akapitzlist"/>
            <w:numPr>
              <w:ilvl w:val="0"/>
              <w:numId w:val="2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eastAsia="Calibri" w:hAnsi="Tahoma" w:cs="Tahoma"/>
              <w:sz w:val="20"/>
              <w:szCs w:val="20"/>
            </w:rPr>
          </w:pPr>
          <w:r>
            <w:rPr>
              <w:rFonts w:ascii="Tahoma" w:eastAsia="Calibri" w:hAnsi="Tahoma" w:cs="Tahoma"/>
              <w:sz w:val="20"/>
              <w:szCs w:val="20"/>
            </w:rPr>
            <w:t>tyczenie i inwentaryzację</w:t>
          </w:r>
          <w:r w:rsidR="007C4EFD" w:rsidRPr="002C2A62">
            <w:rPr>
              <w:rFonts w:ascii="Tahoma" w:eastAsia="Calibri" w:hAnsi="Tahoma" w:cs="Tahoma"/>
              <w:sz w:val="20"/>
              <w:szCs w:val="20"/>
            </w:rPr>
            <w:t xml:space="preserve"> geodezyjna obiektu budowlanego</w:t>
          </w:r>
          <w:r>
            <w:rPr>
              <w:rFonts w:ascii="Tahoma" w:eastAsia="Calibri" w:hAnsi="Tahoma" w:cs="Tahoma"/>
              <w:sz w:val="20"/>
              <w:szCs w:val="20"/>
            </w:rPr>
            <w:t>.</w:t>
          </w:r>
        </w:p>
        <w:p w:rsidR="007C4EFD" w:rsidRPr="00FF15A9" w:rsidRDefault="007C4EFD" w:rsidP="00BE5241">
          <w:pPr>
            <w:pStyle w:val="Nagwek2"/>
          </w:pPr>
          <w:bookmarkStart w:id="7" w:name="_Toc134505151"/>
          <w:bookmarkStart w:id="8" w:name="_Toc143118343"/>
          <w:r w:rsidRPr="00FF15A9">
            <w:t>Wykaz istniejących obiektów budowlanych</w:t>
          </w:r>
          <w:bookmarkEnd w:id="5"/>
          <w:bookmarkEnd w:id="6"/>
          <w:bookmarkEnd w:id="7"/>
          <w:bookmarkEnd w:id="8"/>
        </w:p>
        <w:p w:rsidR="00595149" w:rsidRPr="006B1C6C" w:rsidRDefault="00595149" w:rsidP="00E33B5C">
          <w:pPr>
            <w:pStyle w:val="Akapitzlist"/>
            <w:numPr>
              <w:ilvl w:val="0"/>
              <w:numId w:val="11"/>
            </w:numPr>
            <w:spacing w:after="0" w:line="360" w:lineRule="auto"/>
            <w:ind w:left="426" w:hanging="426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bookmarkStart w:id="9" w:name="_Toc63798235"/>
          <w:bookmarkStart w:id="10" w:name="_Toc67674719"/>
          <w:bookmarkStart w:id="11" w:name="_Toc134505152"/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wodociągowa</w:t>
          </w:r>
        </w:p>
        <w:p w:rsidR="00595149" w:rsidRPr="006B1C6C" w:rsidRDefault="00595149" w:rsidP="00E33B5C">
          <w:pPr>
            <w:pStyle w:val="Akapitzlist"/>
            <w:numPr>
              <w:ilvl w:val="0"/>
              <w:numId w:val="11"/>
            </w:numPr>
            <w:spacing w:after="0" w:line="360" w:lineRule="auto"/>
            <w:ind w:left="426" w:hanging="426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elektroenergetyczna</w:t>
          </w:r>
        </w:p>
        <w:p w:rsidR="007C4EFD" w:rsidRPr="00FF15A9" w:rsidRDefault="007C4EFD" w:rsidP="00BE5241">
          <w:pPr>
            <w:pStyle w:val="Nagwek2"/>
          </w:pPr>
          <w:bookmarkStart w:id="12" w:name="_Toc143118344"/>
          <w:r w:rsidRPr="00FF15A9">
            <w:t>Elementy zagospodarowania działki lub terenu, które mogą stwarzać zagrożenie bezpieczeństwa i zdrowia ludzi</w:t>
          </w:r>
          <w:bookmarkEnd w:id="9"/>
          <w:bookmarkEnd w:id="10"/>
          <w:bookmarkEnd w:id="11"/>
          <w:bookmarkEnd w:id="12"/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Zagrożenie dla zdrowia i życia związane z realizacją robót powyższego zadania inwestycyjnego są następujące (prace przy niżej wymienionych obiektach budowlanych):</w:t>
          </w:r>
        </w:p>
        <w:p w:rsidR="00595149" w:rsidRPr="006B1C6C" w:rsidRDefault="00595149" w:rsidP="00E33B5C">
          <w:pPr>
            <w:pStyle w:val="Akapitzlist"/>
            <w:numPr>
              <w:ilvl w:val="0"/>
              <w:numId w:val="12"/>
            </w:numPr>
            <w:spacing w:after="0" w:line="360" w:lineRule="auto"/>
            <w:ind w:left="426" w:hanging="426"/>
            <w:contextualSpacing w:val="0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bookmarkStart w:id="13" w:name="_Toc63798236"/>
          <w:bookmarkStart w:id="14" w:name="_Toc67674720"/>
          <w:bookmarkStart w:id="15" w:name="_Toc134505153"/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wodociągowa</w:t>
          </w:r>
        </w:p>
        <w:p w:rsidR="00595149" w:rsidRPr="006B1C6C" w:rsidRDefault="00595149" w:rsidP="00E33B5C">
          <w:pPr>
            <w:pStyle w:val="Akapitzlist"/>
            <w:numPr>
              <w:ilvl w:val="0"/>
              <w:numId w:val="12"/>
            </w:numPr>
            <w:spacing w:after="0" w:line="360" w:lineRule="auto"/>
            <w:ind w:left="426" w:hanging="426"/>
            <w:contextualSpacing w:val="0"/>
            <w:jc w:val="both"/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</w:pPr>
          <w:r w:rsidRPr="006B1C6C">
            <w:rPr>
              <w:rFonts w:ascii="Tahoma" w:hAnsi="Tahoma" w:cs="Tahoma"/>
              <w:kern w:val="2"/>
              <w:sz w:val="20"/>
              <w:szCs w:val="20"/>
              <w:lang w:eastAsia="zh-CN" w:bidi="hi-IN"/>
            </w:rPr>
            <w:t>sieć elektroenergetyczna</w:t>
          </w:r>
        </w:p>
        <w:p w:rsidR="007C4EFD" w:rsidRPr="00FF15A9" w:rsidRDefault="007C4EFD" w:rsidP="00BE5241">
          <w:pPr>
            <w:pStyle w:val="Nagwek2"/>
          </w:pPr>
          <w:bookmarkStart w:id="16" w:name="_Toc143118345"/>
          <w:r w:rsidRPr="00FF15A9">
            <w:t>Zagrożenia występujące podczas realizacji robót budowlanych</w:t>
          </w:r>
          <w:bookmarkEnd w:id="13"/>
          <w:bookmarkEnd w:id="14"/>
          <w:bookmarkEnd w:id="15"/>
          <w:bookmarkEnd w:id="16"/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Przewidywanym zagrożeniem występującym podczas realizacji robót jest fakt realizowania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ich w pasie drogowym. Podczas realizacji robót może wystąpić szereg zagrożeń z uwagi na pracę w bliskim sąsiedztwie maszyn i ludzi.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praca sprzętu mechanicznego, podczas robót ziemnych i montażowych: koparki,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spycharki, rozkładarki, walce, dźwigi, itp.,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ruch samochodów ciężarowych odwożących urobek z wykopu jak i dowożących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materiał na budowę,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wykonywanie prac w pasie drogowym w ciągu ulic o dużym natężaniu ruchu kołowego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i pieszego,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 xml:space="preserve">wypadek komunikacyjny – zagrożenie ze strony przejeżdżających pojazdów na 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drodze </w:t>
          </w:r>
          <w:r w:rsidRPr="00595149">
            <w:rPr>
              <w:rFonts w:ascii="Tahoma" w:hAnsi="Tahoma" w:cs="Tahoma"/>
              <w:sz w:val="20"/>
              <w:szCs w:val="20"/>
            </w:rPr>
            <w:t>i na placu budowy występujące przez cały czas trwania budowy,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zagrożenia wynikające ze nieprawidłowej obsługi maszyn, narzędzi i urządzeń lub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z ich niesprawności,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zespół wibracyjny – zagrożenie średnie podczas, pracy z młotem pneumatycznym,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hydraulicznym, spalinowym, walcem wibracyjnym, ubijarką ręczną itp.,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upadek do wykopu lub przysypanie ziemią w wykonanych wykopach,</w:t>
          </w:r>
        </w:p>
        <w:p w:rsidR="007C4EFD" w:rsidRPr="00595149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porażenie prądem elektrycznym związane z uszkodzeniem istniejącego uzbrojenia</w:t>
          </w:r>
          <w:r w:rsidR="00595149">
            <w:rPr>
              <w:rFonts w:ascii="Tahoma" w:hAnsi="Tahoma" w:cs="Tahoma"/>
              <w:sz w:val="20"/>
              <w:szCs w:val="20"/>
            </w:rPr>
            <w:t xml:space="preserve"> </w:t>
          </w:r>
          <w:r w:rsidRPr="00595149">
            <w:rPr>
              <w:rFonts w:ascii="Tahoma" w:hAnsi="Tahoma" w:cs="Tahoma"/>
              <w:sz w:val="20"/>
              <w:szCs w:val="20"/>
            </w:rPr>
            <w:t>podziemnego (linie energetyczne),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przemieszczanie się pracowników po placu budowy oraz transport ręczny w szczególności wobec ograniczenia do minimum placu budowy,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zapylenie, skaleczenia, otarcia, zranienia, urazy oczu, twarzy, dłoni, podrażnienia błon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3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śluzowych, uszkodzenia rąk i nóg, głowy lub całego ciała.</w:t>
          </w:r>
        </w:p>
        <w:tbl>
          <w:tblPr>
            <w:tblW w:w="10032" w:type="dxa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732"/>
            <w:gridCol w:w="3123"/>
            <w:gridCol w:w="1927"/>
            <w:gridCol w:w="1646"/>
            <w:gridCol w:w="2604"/>
          </w:tblGrid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Lp.</w:t>
                </w:r>
              </w:p>
            </w:tc>
            <w:tc>
              <w:tcPr>
                <w:tcW w:w="31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Rodzaj zagrożenia</w:t>
                </w:r>
              </w:p>
            </w:tc>
            <w:tc>
              <w:tcPr>
                <w:tcW w:w="192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Skala zagrożenia</w:t>
                </w:r>
              </w:p>
            </w:tc>
            <w:tc>
              <w:tcPr>
                <w:tcW w:w="164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Miejsce zagrożenia</w:t>
                </w:r>
              </w:p>
            </w:tc>
            <w:tc>
              <w:tcPr>
                <w:tcW w:w="26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b/>
                    <w:bCs/>
                    <w:sz w:val="20"/>
                    <w:szCs w:val="20"/>
                  </w:rPr>
                  <w:t>Czas występowania zagrożenia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1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Wypadki komunikacyjne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2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Obrażenia na skutek uderzeń, przygniecenia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595149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3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Spadające przedmioty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595149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4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Zasypanie ziemią w wykopie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5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Obrażenia ciała na skutek kontakty z ostrymi przedmiotami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6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Upadki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7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Hałas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595149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8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Przemoknięcie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Sporadycznie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595149" w:rsidRPr="00E2371E" w:rsidRDefault="00595149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  <w:tr w:rsidR="007C4EFD" w:rsidRPr="00E2371E" w:rsidTr="00595149">
            <w:trPr>
              <w:cantSplit/>
            </w:trPr>
            <w:tc>
              <w:tcPr>
                <w:tcW w:w="732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9</w:t>
                </w:r>
              </w:p>
            </w:tc>
            <w:tc>
              <w:tcPr>
                <w:tcW w:w="3123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Osoby niepowołane w miejscy pracy</w:t>
                </w:r>
              </w:p>
            </w:tc>
            <w:tc>
              <w:tcPr>
                <w:tcW w:w="1927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Częste</w:t>
                </w:r>
              </w:p>
            </w:tc>
            <w:tc>
              <w:tcPr>
                <w:tcW w:w="1646" w:type="dxa"/>
                <w:tcBorders>
                  <w:left w:val="single" w:sz="4" w:space="0" w:color="000000"/>
                  <w:bottom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Teren budowy</w:t>
                </w:r>
              </w:p>
            </w:tc>
            <w:tc>
              <w:tcPr>
                <w:tcW w:w="2604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top w:w="55" w:type="dxa"/>
                  <w:left w:w="55" w:type="dxa"/>
                  <w:bottom w:w="55" w:type="dxa"/>
                  <w:right w:w="55" w:type="dxa"/>
                </w:tcMar>
              </w:tcPr>
              <w:p w:rsidR="007C4EFD" w:rsidRPr="00E2371E" w:rsidRDefault="007C4EFD" w:rsidP="003B6803">
                <w:pPr>
                  <w:pStyle w:val="TableContents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E2371E">
                  <w:rPr>
                    <w:rFonts w:ascii="Tahoma" w:hAnsi="Tahoma" w:cs="Tahoma"/>
                    <w:sz w:val="20"/>
                    <w:szCs w:val="20"/>
                  </w:rPr>
                  <w:t>Czas wykonywania pracy</w:t>
                </w:r>
              </w:p>
            </w:tc>
          </w:tr>
        </w:tbl>
        <w:p w:rsidR="007C4EFD" w:rsidRPr="00C80553" w:rsidRDefault="007C4EFD" w:rsidP="00BE5241">
          <w:pPr>
            <w:pStyle w:val="Nagwek2"/>
          </w:pPr>
          <w:bookmarkStart w:id="17" w:name="_Toc63798237"/>
          <w:bookmarkStart w:id="18" w:name="_Toc67674721"/>
          <w:bookmarkStart w:id="19" w:name="_Toc134505154"/>
          <w:bookmarkStart w:id="20" w:name="_Toc143118346"/>
          <w:r w:rsidRPr="00C80553">
            <w:t>Instruktaż pracowników przed przystąpieniem do realizacji robót szczególnie niebezpiecznych</w:t>
          </w:r>
          <w:bookmarkEnd w:id="17"/>
          <w:bookmarkEnd w:id="18"/>
          <w:bookmarkEnd w:id="19"/>
          <w:bookmarkEnd w:id="20"/>
        </w:p>
        <w:p w:rsidR="007C4EFD" w:rsidRPr="00E2371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Szkolenie pracowników w zakresie bhp.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Zasady postępowania w przypadku wystąpienia zagrożenia.</w:t>
          </w:r>
        </w:p>
        <w:p w:rsidR="007C4EFD" w:rsidRPr="0045102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45102E">
            <w:rPr>
              <w:rFonts w:ascii="Tahoma" w:hAnsi="Tahoma" w:cs="Tahoma"/>
              <w:sz w:val="20"/>
              <w:szCs w:val="20"/>
            </w:rPr>
            <w:t>Zasady bezpośredniego nadzoru nad pracami szczególnie niebezpiecznymi przez</w:t>
          </w:r>
          <w:r w:rsidR="0045102E">
            <w:rPr>
              <w:rFonts w:ascii="Tahoma" w:hAnsi="Tahoma" w:cs="Tahoma"/>
              <w:sz w:val="20"/>
              <w:szCs w:val="20"/>
            </w:rPr>
            <w:t xml:space="preserve"> </w:t>
          </w:r>
          <w:r w:rsidRPr="0045102E">
            <w:rPr>
              <w:rFonts w:ascii="Tahoma" w:hAnsi="Tahoma" w:cs="Tahoma"/>
              <w:sz w:val="20"/>
              <w:szCs w:val="20"/>
            </w:rPr>
            <w:t>wyznaczone w tym celu osoby.</w:t>
          </w:r>
        </w:p>
        <w:p w:rsidR="007C4EFD" w:rsidRPr="0045102E" w:rsidRDefault="007C4EFD" w:rsidP="00E33B5C">
          <w:pPr>
            <w:pStyle w:val="Standard"/>
            <w:numPr>
              <w:ilvl w:val="0"/>
              <w:numId w:val="4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45102E">
            <w:rPr>
              <w:rFonts w:ascii="Tahoma" w:hAnsi="Tahoma" w:cs="Tahoma"/>
              <w:sz w:val="20"/>
              <w:szCs w:val="20"/>
            </w:rPr>
            <w:t>Zasady stosowania przez pracowników środków ochrony indywidualnej oraz odzieży</w:t>
          </w:r>
          <w:r w:rsidR="0045102E">
            <w:rPr>
              <w:rFonts w:ascii="Tahoma" w:hAnsi="Tahoma" w:cs="Tahoma"/>
              <w:sz w:val="20"/>
              <w:szCs w:val="20"/>
            </w:rPr>
            <w:t xml:space="preserve"> </w:t>
          </w:r>
          <w:r w:rsidRPr="0045102E">
            <w:rPr>
              <w:rFonts w:ascii="Tahoma" w:hAnsi="Tahoma" w:cs="Tahoma"/>
              <w:sz w:val="20"/>
              <w:szCs w:val="20"/>
            </w:rPr>
            <w:t>i obuwia roboczego.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Szkolenia w dziedzinie bezpieczeństwa i higieny pracy dla pracowników zatrudnionych na</w:t>
          </w:r>
          <w:r w:rsidR="0045102E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stanowiskach robotniczych, przeprowadza się jako: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5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szkolenie wstępne,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5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szkolenie okresowe.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Szkolenia te przeprowadzane są w oparciu o programy poszczególnych rodzajów szkolenia. Szkolenia wstępne ogólne („instruktaż ogólny”) przechodzą wszyscy nowo zatrudniani pracownicy przed dopuszczeniem do wykonywania pracy. Obejmuje ono zapoznanie pracowników z podstawowymi przepisami BHP zawartymi w Kodeksie pracy, w układach zbiorowych pracy i regulaminach pracy, zasadami BHP obowiązującymi w danym zakładzie pracy oraz zasadami udzielania pierwszej pomocy. Szkolenie wstępne na stanowisku pracy („Instruktaż stanowiskowy”) powinien zapoznać pracowników z zagrożeniami występującymi na określonym stanowisku pracy, sposobami ochrony przed zagrożeniami, oraz metodami bezpiecznego wykonywania pracy na tym stanowisku. Pracownicy przed przystąpieniem do pracy, powinni być zapoznani z ryzykiem zawodowym związanym z pracą na danym stanowisku pracy. Fakt odbycia przez pracownika szkolenia wstępnego ogólnego, szkolenia wstępnego na stanowisku pracy oraz zapoznania z ryzykiem zawodowym, powinien być potwierdzony przez pracownika na piśmie oraz odnotowany w aktach osobowych pracownika. Szkolenia wstępne podstawowe w zakresie BHP, powinny być przeprowadzone w okresie nie dłuższym niż 6 – miesięcy od rozpoczęcia pracy na określonym stanowisku pracy. 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w roku. Pracownicy zatrudnieni na stanowiskach operatorów żurawi, maszyn budowlanych i innych maszyn o napędzie silnikowym powinni posiadać wymagane kwalifikacje. Na placu budowy powinny być udostępnione pracownikom do stałego korzystania, aktualne instrukcje bezpieczeństwa i higieny pracy dotyczące: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wykonywania prac związanych z zagrożeniami wypadkowymi lub zagrożeniami zdrowia pracowników,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obsługi maszyn i innych urządzeń technicznych,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postępowania z materiałami szkodliwymi dla zdrowia i niebezpiecznymi,</w:t>
          </w:r>
        </w:p>
        <w:p w:rsidR="007C4EFD" w:rsidRPr="00E2371E" w:rsidRDefault="007C4EFD" w:rsidP="00E33B5C">
          <w:pPr>
            <w:pStyle w:val="Standard"/>
            <w:numPr>
              <w:ilvl w:val="0"/>
              <w:numId w:val="6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udzielania pierwszej pomocy.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Wyżej wymienione instrukcje powinny określać czynności do wykonywania przed rozpoczęciem danej pracy, zasady i sposoby bezpiecznego wykonywania danej pracy, czynności do wykonywania po jej zakończeniu oraz zasady postępowania w sytuacjach awaryjnych stwarzających zagrożenia dla życia lub zdrowia pracowników. Nie wolno dopuścić pracownika do pracy, do której wykonywania nie posiada wymaganych kwalifikacji lub potrzebnych umiejętności, a także dostatecznej znajomości przepisów oraz zasad BHP. Bezpośredni nadzór nad bezpieczeństwem i higieną pracy na stanowiskach pracy sprawują odpowiednio kierownik budowy (kierownik robót) oraz mistrz budowlany, stosownie do z kresu obowiązków</w:t>
          </w:r>
          <w:r w:rsidR="00F90CF6">
            <w:rPr>
              <w:rFonts w:ascii="Tahoma" w:hAnsi="Tahoma" w:cs="Tahoma"/>
              <w:sz w:val="20"/>
              <w:szCs w:val="20"/>
            </w:rPr>
            <w:t>.</w:t>
          </w:r>
        </w:p>
        <w:p w:rsidR="00EB1527" w:rsidRDefault="007C4EFD" w:rsidP="00BE5241">
          <w:pPr>
            <w:pStyle w:val="Nagwek2"/>
          </w:pPr>
          <w:bookmarkStart w:id="21" w:name="_Toc63798238"/>
          <w:bookmarkStart w:id="22" w:name="_Toc67674722"/>
          <w:bookmarkStart w:id="23" w:name="_Toc134505155"/>
          <w:bookmarkStart w:id="24" w:name="_Toc143118347"/>
          <w:r w:rsidRPr="00C80553">
            <w:t>Środki techniczne i organizacyjne zapobiegające niebezpieczeństwom wynikającym z wykonania robót budowlanych</w:t>
          </w:r>
          <w:bookmarkEnd w:id="21"/>
          <w:bookmarkEnd w:id="22"/>
          <w:bookmarkEnd w:id="23"/>
          <w:bookmarkEnd w:id="24"/>
        </w:p>
        <w:p w:rsidR="007C4EFD" w:rsidRPr="00EB1527" w:rsidRDefault="00CC332E" w:rsidP="00E33B5C">
          <w:pPr>
            <w:pStyle w:val="Akapitzlist"/>
            <w:numPr>
              <w:ilvl w:val="1"/>
              <w:numId w:val="10"/>
            </w:numPr>
            <w:spacing w:before="120" w:after="120" w:line="360" w:lineRule="auto"/>
            <w:ind w:left="426" w:hanging="426"/>
            <w:contextualSpacing w:val="0"/>
            <w:rPr>
              <w:rFonts w:ascii="Tahoma" w:hAnsi="Tahoma" w:cs="Tahoma"/>
              <w:b/>
              <w:sz w:val="20"/>
              <w:szCs w:val="20"/>
            </w:rPr>
          </w:pPr>
          <w:r w:rsidRPr="00EB1527">
            <w:rPr>
              <w:rFonts w:ascii="Tahoma" w:hAnsi="Tahoma" w:cs="Tahoma"/>
              <w:b/>
              <w:sz w:val="20"/>
              <w:szCs w:val="20"/>
            </w:rPr>
            <w:t>Zalecane środki ostrożności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Aby skutecznie zapobiegać zagrożeniom należy zastosować następujące środki ostrożności: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roboty ziemne należy prowadzić zgodnie z Polska Normą PN-B-10736 oraz z zachowaniem należytej ostrożności i zasad sztuki budowlanej,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stanowiska należy wyposażyć w instrukcje stanowiskowe bhp,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prace należy wykonywać tylko w zespole 3-ch i więcej osób,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każdy z pracowników musi dostać do ochrony osobistej sprzęt ochronny (kaski, kamizelki odblaskowe i rękawice ochronne),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 xml:space="preserve">wykopy ziemne muszą być prowadzone zgodnie z wymogami bhp tj. wykopy </w:t>
          </w:r>
          <w:proofErr w:type="spellStart"/>
          <w:r w:rsidRPr="00E2371E">
            <w:rPr>
              <w:rFonts w:ascii="Tahoma" w:hAnsi="Tahoma" w:cs="Tahoma"/>
              <w:sz w:val="20"/>
              <w:szCs w:val="20"/>
            </w:rPr>
            <w:t>wąskoprzestrzenne</w:t>
          </w:r>
          <w:proofErr w:type="spellEnd"/>
          <w:r w:rsidRPr="00E2371E">
            <w:rPr>
              <w:rFonts w:ascii="Tahoma" w:hAnsi="Tahoma" w:cs="Tahoma"/>
              <w:sz w:val="20"/>
              <w:szCs w:val="20"/>
            </w:rPr>
            <w:t xml:space="preserve"> umocnione należy zabezpieczyć szalunkami, przy składowaniu urobku należy uwzględnić właściwy klin odłamu gruntu,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składowanie urobku z wykopu na odkład może się odbywać wyłącznie z jednej strony wykopu z pozostawieniem pomiędzy krawędzią wykopu, a stopą odkładu wolnego pasa terenu o szerokości co najmniej 1,0 m,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 xml:space="preserve">z chwilą osiągnięcia głębokości wykopu większej niż 1,0 m poniżej poziomu terenu, do schodzenia i wychodzenia z wykopu należy zastosować drabinki </w:t>
          </w:r>
          <w:proofErr w:type="spellStart"/>
          <w:r w:rsidRPr="00E2371E">
            <w:rPr>
              <w:rFonts w:ascii="Tahoma" w:hAnsi="Tahoma" w:cs="Tahoma"/>
              <w:sz w:val="20"/>
              <w:szCs w:val="20"/>
            </w:rPr>
            <w:t>złazowe</w:t>
          </w:r>
          <w:proofErr w:type="spellEnd"/>
          <w:r w:rsidRPr="00E2371E">
            <w:rPr>
              <w:rFonts w:ascii="Tahoma" w:hAnsi="Tahoma" w:cs="Tahoma"/>
              <w:sz w:val="20"/>
              <w:szCs w:val="20"/>
            </w:rPr>
            <w:t xml:space="preserve"> ustawione w odległościach co najwyżej 20,0 m,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 celu zapewnienia stałego kontaktu z dozorem, każda ekipa branżowa musi być wyposażona w telefon komórkowy,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przy montażu ciężkich elementów prefabrykowanych (żelbetowych) za pomocą urządzeń dźwigowych lub innych podnośników, prace należy wykonywać ze szczególna ostrożnością i asekuracją. Sprzęt dźwigowy musi posiadać aktualne atesty, a zawieszenia powinny być poddawane kontroli zgodnie z odpowiednimi przepisami. Należy również ostrzec i zabezpieczyć pracowników znajdujących się w wykopie przed ewentualnymi skutkami upadku ciężkich elementów. Szczególną ostrożność należy zachować przy pracy sprzętu w rejonie napowietrznych linii energetycznych, które powinny zostać wyłączone spod napięcia.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wszelkie prace montażowe w rejonie istniejących linii kablowych należy prowadzić wyłącznie pod nadzorem upoważnionego Przedstawiciela Właściciela sieci energetycznej, w stanie wyłączonego napięcia na obiekcie.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prace w rejonie skrzyżowań z istniejącym podziemnym uzbrojeniem wykonywać ręcznie wyłącznie pod nadzorem i zgodnie z wytycznymi podanymi przez właściciela danego uzbrojenia.</w:t>
          </w:r>
        </w:p>
        <w:p w:rsidR="00301047" w:rsidRDefault="007C4EFD" w:rsidP="00301047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Przed przystąpieniem do wykonywania wykopów sprzętem mechanicznym oraz przewiertów i przepychów, należy wykonać przekopy kontrolne w celu lokalizacji uzbrojenia terenu. Zlokalizowane uzbrojenie należy widocznie oznakować.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wykopy należy zabezpieczyć przed zalewaniem przez wody powierzchniowe,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w miejscach przejść dla pieszych należy ustawić barierki ochronne oraz nad wykonanymi przekopami mostki o szerokości co najmniej 0,75 – 1,5 m z obustronnymi poręczami,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należy przestrzegać bezpiecznych odległości krawędzi wykonywanych wykopów od istniejących budynków; odległości te powinny wynosić co najmniej 3,0 m - 6,0 m w zależności od położenia dna wykopu w stosunku do spodu fundamentu istniejącego budynku.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przy pracy w pobliżu istniejących linii energetycznych NN w odległości do 3 m od skrajnego przewodu, mogą pracować tylko osoby mające uprawnienia do pracy przy napięciu do 1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kV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>,</w:t>
          </w:r>
        </w:p>
        <w:p w:rsid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w przypadku wystąpienia zagrożenia życia lub zdrowia należy natychmiast opuścić miejsce robót najkrótszą możliwą drogą prowadzącą poza strefę zagrożenia,</w:t>
          </w:r>
        </w:p>
        <w:p w:rsidR="007C4EFD" w:rsidRPr="00301047" w:rsidRDefault="007C4EFD" w:rsidP="00E33B5C">
          <w:pPr>
            <w:pStyle w:val="Standard"/>
            <w:numPr>
              <w:ilvl w:val="2"/>
              <w:numId w:val="7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obszar, na którym prowadzone są wykopy pod stanowiska słupowe i przepusty kablowe oraz prace montażowe, powinien być prawidłowo zabezpieczony i oznakowany</w:t>
          </w:r>
        </w:p>
        <w:p w:rsidR="007C4EFD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Niezależnie od zapobiegania wypadkom za pomocą środków technicznych, pracodawca lub kierownik budowy obowiązany jest dbać o to, aby pracownik któremu powierza się daną pracę miał niezbędne kwalifikacje do jej wykonania, był zapoznany z zagrożeniami jakie mogą przy tym wystąpić oraz aby posiadał orzeczenie lekarskie o dopuszczeniu go do określonej pracy. Generalny realizator inwestycji lub generalny wykonawca ma obowiązek wspólnie z podwykonawcami, określić szczegółowe zasady nadzoru w zakresie bezpieczeństwa i higieny pracy na poszczególnych odcinkach robót.</w:t>
          </w:r>
        </w:p>
        <w:p w:rsidR="007E2ECE" w:rsidRPr="00E2371E" w:rsidRDefault="007E2ECE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bookmarkStart w:id="25" w:name="_GoBack"/>
          <w:bookmarkEnd w:id="25"/>
        </w:p>
        <w:p w:rsidR="007C4EFD" w:rsidRPr="00EB1527" w:rsidRDefault="00301047" w:rsidP="00E33B5C">
          <w:pPr>
            <w:pStyle w:val="Akapitzlist"/>
            <w:numPr>
              <w:ilvl w:val="1"/>
              <w:numId w:val="10"/>
            </w:numPr>
            <w:spacing w:before="120" w:after="120" w:line="360" w:lineRule="auto"/>
            <w:ind w:left="426" w:hanging="426"/>
            <w:contextualSpacing w:val="0"/>
            <w:rPr>
              <w:rFonts w:ascii="Tahoma" w:hAnsi="Tahoma" w:cs="Tahoma"/>
              <w:b/>
              <w:sz w:val="20"/>
              <w:szCs w:val="20"/>
            </w:rPr>
          </w:pPr>
          <w:r w:rsidRPr="00EB1527">
            <w:rPr>
              <w:rFonts w:ascii="Tahoma" w:hAnsi="Tahoma" w:cs="Tahoma"/>
              <w:b/>
              <w:sz w:val="20"/>
              <w:szCs w:val="20"/>
            </w:rPr>
            <w:t>Właściwości zastosowanych materiałów oraz używanego sprzętu</w:t>
          </w:r>
        </w:p>
        <w:p w:rsidR="007C4EFD" w:rsidRPr="00E2371E" w:rsidRDefault="007C4EFD" w:rsidP="007C4EFD">
          <w:pPr>
            <w:pStyle w:val="Standard"/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Zabudowywane materiały oraz używany sprzęt podczas prowadzenia robót budowlanych</w:t>
          </w:r>
          <w:r w:rsidR="00301047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powinien charakteryzować się następującymi właściwościami: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materiały użyte do wykonywania inwestycji powinny posiadać atesty dopuszczające do</w:t>
          </w:r>
          <w:r w:rsidR="00301047">
            <w:rPr>
              <w:rFonts w:ascii="Tahoma" w:hAnsi="Tahoma" w:cs="Tahoma"/>
              <w:sz w:val="20"/>
              <w:szCs w:val="20"/>
            </w:rPr>
            <w:t xml:space="preserve"> </w:t>
          </w:r>
          <w:r w:rsidRPr="00E2371E">
            <w:rPr>
              <w:rFonts w:ascii="Tahoma" w:hAnsi="Tahoma" w:cs="Tahoma"/>
              <w:sz w:val="20"/>
              <w:szCs w:val="20"/>
            </w:rPr>
            <w:t>stosowania,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po zakończeniu montażu, wszelkie urządzenia oraz wykonane odcinki drogi mogą być dopuszczona do eksploatacji po wykonaniu z wynikiem pozytywnym odpowiednich pomiarów zgodnie z obowiązującymi przepisami,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zabudowane urządzenia i materiały powinny posiadać aktualną kartę prób i badań,</w:t>
          </w:r>
        </w:p>
        <w:p w:rsidR="007C4EFD" w:rsidRPr="00E2371E" w:rsidRDefault="007C4EFD" w:rsidP="00E33B5C">
          <w:pPr>
            <w:pStyle w:val="Standard"/>
            <w:numPr>
              <w:ilvl w:val="2"/>
              <w:numId w:val="8"/>
            </w:numPr>
            <w:spacing w:line="360" w:lineRule="auto"/>
            <w:ind w:left="425" w:hanging="425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używany sprzęt i maszyny budowlane powinny być sprawne oraz posiadać aktualne przeglądy i dopuszczenia do eksploatacji.</w:t>
          </w:r>
        </w:p>
        <w:p w:rsidR="00301047" w:rsidRPr="00EB1527" w:rsidRDefault="00301047" w:rsidP="00BE5241">
          <w:pPr>
            <w:pStyle w:val="Nagwek2"/>
          </w:pPr>
          <w:bookmarkStart w:id="26" w:name="_Toc143118348"/>
          <w:bookmarkStart w:id="27" w:name="_Toc63798239"/>
          <w:bookmarkStart w:id="28" w:name="_Toc67674723"/>
          <w:bookmarkStart w:id="29" w:name="_Toc134505156"/>
          <w:r w:rsidRPr="00EB1527">
            <w:t>Podstawa prawna opracowania</w:t>
          </w:r>
          <w:bookmarkEnd w:id="26"/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bookmarkStart w:id="30" w:name="_Toc63798240"/>
          <w:bookmarkStart w:id="31" w:name="_Toc67674724"/>
          <w:bookmarkStart w:id="32" w:name="_Toc134505157"/>
          <w:bookmarkEnd w:id="27"/>
          <w:bookmarkEnd w:id="28"/>
          <w:bookmarkEnd w:id="29"/>
          <w:r w:rsidRPr="00301047">
            <w:rPr>
              <w:rFonts w:ascii="Tahoma" w:hAnsi="Tahoma" w:cs="Tahoma"/>
              <w:sz w:val="20"/>
              <w:szCs w:val="20"/>
            </w:rPr>
            <w:t xml:space="preserve">art.21 „a" ustawy z dnia 7 lipca 1994 r. - Prawo budowlane (Dz.U. z 2023r. poz. 682 z późn.zm.)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ustawa z dnia 26 czerwca 1974 r. - Kodeks pracy (t. jedn. Dz.U. z 1998 r. Nr 21 poz.94 z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późn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>. zm.)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ustawa z dnia 21 grudnia 2000 r. o dozorze technicznym (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Dz.U.Nr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 xml:space="preserve"> 122 póz. 1321 z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póź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 xml:space="preserve">. zm.) − rozporządzenie Ministra Infrastruktury z dnia 23 czerwca 2003r. w sprawie informacji dotyczącej bezpieczeństwa i ochrony zdrowia oraz planu bezpieczeństwa i ochrony zdrowia (Dz. U. Nr 120 poz. 1126)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i Pracy z dnia 27.07.2004r. w sprawie szczegółowych zasad szkolenia w dziedzinie bezpieczeństwa i higieny pracy (Dz. U. 04.180.1860 z </w:t>
          </w:r>
          <w:proofErr w:type="spellStart"/>
          <w:r w:rsidRPr="00301047">
            <w:rPr>
              <w:rFonts w:ascii="Tahoma" w:hAnsi="Tahoma" w:cs="Tahoma"/>
              <w:sz w:val="20"/>
              <w:szCs w:val="20"/>
            </w:rPr>
            <w:t>późn</w:t>
          </w:r>
          <w:proofErr w:type="spellEnd"/>
          <w:r w:rsidRPr="00301047">
            <w:rPr>
              <w:rFonts w:ascii="Tahoma" w:hAnsi="Tahoma" w:cs="Tahoma"/>
              <w:sz w:val="20"/>
              <w:szCs w:val="20"/>
            </w:rPr>
            <w:t xml:space="preserve">. zmianami)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Pracy i Polityki Socjalnej z dnia 26 września 1997 r. w sprawie ogólnych przepisów bezpieczeństwa i higieny pracy (Dz. U. 03.169.1650)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z dnia 28 marca 2013r. w sprawie bezpieczeństwa i higieny pracy przy urządzeniach i instalacjach energetycznych (Dz. U. 13.492)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Pracy i Polityki Socjalnej z dnia 27 kwietnia 2000r w sprawie bezpieczeństwa i higieny pracy przy ręcznych pracach transportowych (Dz. U. 00.26.313)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z dnia 20 września 2001r. w sprawie bezpieczeństwa i higieny pracy podczas eksploatacji maszyn i innych urządzeń technicznych do robót ziemnych, budowlanych i drogowych (Dz. U. 01.118.1263)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Infrastruktury z dnia 06 lutego 2003r. w sprawie bhp podczas wykonywania robót budowlanych (Dz.U. 2003 nr 47 poz. 401)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Ministra Gospodarki z dnia 30 października 2002r. w sprawie minimalnych wymagań dotyczących bhp w zakresie użytkowania maszyn przez pracowników podczas pracy (Dz. U. 2002.191.1596) </w:t>
          </w:r>
        </w:p>
        <w:p w:rsidR="00301047" w:rsidRP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 xml:space="preserve">rozporządzenie Rady Ministrów z dnia 28 maja 1996 r. w sprawie profilaktycznych posiłków i napojów (Dz.U. Nr 60 poz. 278) </w:t>
          </w:r>
        </w:p>
        <w:p w:rsidR="00301047" w:rsidRDefault="00301047" w:rsidP="00E33B5C">
          <w:pPr>
            <w:pStyle w:val="Akapitzlist"/>
            <w:numPr>
              <w:ilvl w:val="0"/>
              <w:numId w:val="9"/>
            </w:numPr>
            <w:spacing w:after="0" w:line="360" w:lineRule="auto"/>
            <w:ind w:left="425" w:hanging="425"/>
            <w:contextualSpacing w:val="0"/>
            <w:jc w:val="both"/>
            <w:rPr>
              <w:rFonts w:ascii="Tahoma" w:hAnsi="Tahoma" w:cs="Tahoma"/>
              <w:sz w:val="20"/>
              <w:szCs w:val="20"/>
            </w:rPr>
          </w:pPr>
          <w:r w:rsidRPr="00301047">
            <w:rPr>
              <w:rFonts w:ascii="Tahoma" w:hAnsi="Tahoma" w:cs="Tahoma"/>
              <w:sz w:val="20"/>
              <w:szCs w:val="20"/>
            </w:rPr>
            <w:t>rozporządzenie Rady Ministrów z dnia 16 lipca 2002 r. w sprawie rodzajów urządzeń technicznych podlegających dozorowi technicznemu (Dz. U. Nr 120 poz. 1021)</w:t>
          </w:r>
        </w:p>
        <w:p w:rsidR="007E2ECE" w:rsidRDefault="007E2ECE" w:rsidP="007E2ECE">
          <w:pPr>
            <w:spacing w:after="0" w:line="360" w:lineRule="auto"/>
            <w:jc w:val="both"/>
            <w:rPr>
              <w:rFonts w:ascii="Tahoma" w:hAnsi="Tahoma" w:cs="Tahoma"/>
              <w:sz w:val="20"/>
              <w:szCs w:val="20"/>
            </w:rPr>
          </w:pPr>
        </w:p>
        <w:p w:rsidR="007E2ECE" w:rsidRDefault="007E2ECE" w:rsidP="007E2ECE">
          <w:pPr>
            <w:spacing w:after="0" w:line="360" w:lineRule="auto"/>
            <w:jc w:val="both"/>
            <w:rPr>
              <w:rFonts w:ascii="Tahoma" w:hAnsi="Tahoma" w:cs="Tahoma"/>
              <w:sz w:val="20"/>
              <w:szCs w:val="20"/>
            </w:rPr>
          </w:pPr>
        </w:p>
        <w:p w:rsidR="007E2ECE" w:rsidRPr="007E2ECE" w:rsidRDefault="007E2ECE" w:rsidP="007E2ECE">
          <w:pPr>
            <w:spacing w:after="0" w:line="360" w:lineRule="auto"/>
            <w:jc w:val="both"/>
            <w:rPr>
              <w:rFonts w:ascii="Tahoma" w:hAnsi="Tahoma" w:cs="Tahoma"/>
              <w:sz w:val="20"/>
              <w:szCs w:val="20"/>
            </w:rPr>
          </w:pPr>
        </w:p>
        <w:p w:rsidR="00552B5D" w:rsidRPr="003B274A" w:rsidRDefault="00552B5D" w:rsidP="00BE5241">
          <w:pPr>
            <w:pStyle w:val="Nagwek2"/>
          </w:pPr>
          <w:bookmarkStart w:id="33" w:name="_Toc143118349"/>
          <w:r w:rsidRPr="003B274A">
            <w:t>Uwagi końcowe</w:t>
          </w:r>
          <w:bookmarkEnd w:id="33"/>
        </w:p>
        <w:bookmarkEnd w:id="30"/>
        <w:bookmarkEnd w:id="31"/>
        <w:bookmarkEnd w:id="32"/>
        <w:p w:rsidR="00BE4B05" w:rsidRDefault="007C4EFD" w:rsidP="007C4EFD">
          <w:pPr>
            <w:spacing w:before="120" w:after="120" w:line="360" w:lineRule="auto"/>
            <w:jc w:val="both"/>
            <w:rPr>
              <w:rFonts w:ascii="Tahoma" w:hAnsi="Tahoma" w:cs="Tahoma"/>
              <w:sz w:val="20"/>
              <w:szCs w:val="20"/>
            </w:rPr>
          </w:pPr>
          <w:r w:rsidRPr="00E2371E">
            <w:rPr>
              <w:rFonts w:ascii="Tahoma" w:hAnsi="Tahoma" w:cs="Tahoma"/>
              <w:sz w:val="20"/>
              <w:szCs w:val="20"/>
            </w:rPr>
            <w:t>Na odcinkach przebiegu istniejącego czynnego uzbrojenia terenu, przy zbliżeniach i skrzyżowaniach, prace należy prowadzić pod nadzorem ich Użytkowników/Gestorów, po wcześniejszym powiadomieniu o rozpoczęciu robót. Przed przystąpieniem do wykonania robót, Wykonawca winien powiadomić operatorów (użytkowników) uzbrojenia nadziemnego i podziemnego o terminie rozpoczęcia robót, wraz ze zleceniem nadzoru przy prowadzeniu robót na odcinkach kolizyjnych zgodnie z wydanymi uzgodnieniami. W przypadku napotkania w trakcie wykonywania robót na uzbrojenie niezinwentaryzowane należy napotkane uzbrojenie zabezpieczyć i powiadomić Użytkownika/Gestora. Wszystkie napotkane urządzenia energetyczne należy traktować jako czynne, będące pod napięciem i grożące porażeniem. Wykonawca wykona we własnym zakresie projekt organizacji robót ze szczególnym uwzględnieniem przepisów BHP. Całość prac wykonać zgodnie z obowiązującymi przepisami i normami oraz instrukcjami producentów. Po wykonaniu montażu  kabli, rur i innych urządzeń należy wykonać geodezyjną inwentaryzację powykonawczą. Dokładną lokalizację obiektów podziemnych należy ustalić przy pomocy wykopów kontrolnych ręcznych wykonywanych pod nadzorem Użytkowników/Gestorów. Wszelkie roboty w pobliżu uzbrojenia podziemnego wykonywać pod nadzorem użytkowników stosując się do ich zleceń odnośnie zabezpieczeń urządzeń.</w:t>
          </w:r>
        </w:p>
      </w:sdtContent>
    </w:sdt>
    <w:p w:rsidR="007C4EFD" w:rsidRPr="00E2371E" w:rsidRDefault="007C4EFD" w:rsidP="007C4EFD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</w:p>
    <w:sectPr w:rsidR="007C4EFD" w:rsidRPr="00E2371E" w:rsidSect="00630DDB">
      <w:pgSz w:w="11906" w:h="16838" w:code="9"/>
      <w:pgMar w:top="1134" w:right="851" w:bottom="1134" w:left="1418" w:header="567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86D" w:rsidRDefault="00B0286D" w:rsidP="00601719">
      <w:pPr>
        <w:spacing w:after="0" w:line="240" w:lineRule="auto"/>
      </w:pPr>
      <w:r>
        <w:separator/>
      </w:r>
    </w:p>
  </w:endnote>
  <w:endnote w:type="continuationSeparator" w:id="0">
    <w:p w:rsidR="00B0286D" w:rsidRDefault="00B0286D" w:rsidP="0060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6"/>
        <w:szCs w:val="16"/>
      </w:rPr>
      <w:id w:val="705022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27584" w:rsidRPr="00741170" w:rsidRDefault="0052758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ahoma" w:hAnsi="Tahoma" w:cs="Tahoma"/>
            <w:sz w:val="16"/>
            <w:szCs w:val="16"/>
          </w:rPr>
        </w:pPr>
        <w:r w:rsidRPr="00741170">
          <w:rPr>
            <w:rFonts w:ascii="Tahoma" w:hAnsi="Tahoma" w:cs="Tahoma"/>
            <w:sz w:val="16"/>
            <w:szCs w:val="16"/>
          </w:rPr>
          <w:fldChar w:fldCharType="begin"/>
        </w:r>
        <w:r w:rsidRPr="00741170">
          <w:rPr>
            <w:rFonts w:ascii="Tahoma" w:hAnsi="Tahoma" w:cs="Tahoma"/>
            <w:sz w:val="16"/>
            <w:szCs w:val="16"/>
          </w:rPr>
          <w:instrText xml:space="preserve"> PAGE   \* MERGEFORMAT </w:instrText>
        </w:r>
        <w:r w:rsidRPr="00741170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noProof/>
            <w:sz w:val="16"/>
            <w:szCs w:val="16"/>
          </w:rPr>
          <w:t>13</w:t>
        </w:r>
        <w:r w:rsidRPr="00741170">
          <w:rPr>
            <w:rFonts w:ascii="Tahoma" w:hAnsi="Tahoma" w:cs="Tahoma"/>
            <w:sz w:val="16"/>
            <w:szCs w:val="16"/>
          </w:rPr>
          <w:fldChar w:fldCharType="end"/>
        </w:r>
        <w:r w:rsidRPr="00741170">
          <w:rPr>
            <w:rFonts w:ascii="Tahoma" w:hAnsi="Tahoma" w:cs="Tahoma"/>
            <w:sz w:val="16"/>
            <w:szCs w:val="16"/>
          </w:rPr>
          <w:t xml:space="preserve"> | </w:t>
        </w:r>
        <w:r w:rsidRPr="00741170">
          <w:rPr>
            <w:rFonts w:ascii="Tahoma" w:hAnsi="Tahoma" w:cs="Tahoma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:rsidR="00527584" w:rsidRDefault="005275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6"/>
        <w:szCs w:val="16"/>
      </w:rPr>
      <w:id w:val="70527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27584" w:rsidRPr="00741170" w:rsidRDefault="0052758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ahoma" w:hAnsi="Tahoma" w:cs="Tahoma"/>
            <w:sz w:val="16"/>
            <w:szCs w:val="16"/>
          </w:rPr>
        </w:pPr>
        <w:r w:rsidRPr="00741170">
          <w:rPr>
            <w:rFonts w:ascii="Tahoma" w:hAnsi="Tahoma" w:cs="Tahoma"/>
            <w:sz w:val="16"/>
            <w:szCs w:val="16"/>
          </w:rPr>
          <w:fldChar w:fldCharType="begin"/>
        </w:r>
        <w:r w:rsidRPr="00741170">
          <w:rPr>
            <w:rFonts w:ascii="Tahoma" w:hAnsi="Tahoma" w:cs="Tahoma"/>
            <w:sz w:val="16"/>
            <w:szCs w:val="16"/>
          </w:rPr>
          <w:instrText xml:space="preserve"> PAGE   \* MERGEFORMAT </w:instrText>
        </w:r>
        <w:r w:rsidRPr="00741170">
          <w:rPr>
            <w:rFonts w:ascii="Tahoma" w:hAnsi="Tahoma" w:cs="Tahoma"/>
            <w:sz w:val="16"/>
            <w:szCs w:val="16"/>
          </w:rPr>
          <w:fldChar w:fldCharType="separate"/>
        </w:r>
        <w:r w:rsidR="007E2ECE">
          <w:rPr>
            <w:rFonts w:ascii="Tahoma" w:hAnsi="Tahoma" w:cs="Tahoma"/>
            <w:noProof/>
            <w:sz w:val="16"/>
            <w:szCs w:val="16"/>
          </w:rPr>
          <w:t>3</w:t>
        </w:r>
        <w:r w:rsidRPr="00741170">
          <w:rPr>
            <w:rFonts w:ascii="Tahoma" w:hAnsi="Tahoma" w:cs="Tahoma"/>
            <w:sz w:val="16"/>
            <w:szCs w:val="16"/>
          </w:rPr>
          <w:fldChar w:fldCharType="end"/>
        </w:r>
        <w:r w:rsidRPr="00741170">
          <w:rPr>
            <w:rFonts w:ascii="Tahoma" w:hAnsi="Tahoma" w:cs="Tahoma"/>
            <w:sz w:val="16"/>
            <w:szCs w:val="16"/>
          </w:rPr>
          <w:t xml:space="preserve"> | </w:t>
        </w:r>
        <w:r w:rsidRPr="00741170">
          <w:rPr>
            <w:rFonts w:ascii="Tahoma" w:hAnsi="Tahoma" w:cs="Tahoma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:rsidR="00527584" w:rsidRDefault="005275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86D" w:rsidRDefault="00B0286D" w:rsidP="00601719">
      <w:pPr>
        <w:spacing w:after="0" w:line="240" w:lineRule="auto"/>
      </w:pPr>
      <w:r>
        <w:separator/>
      </w:r>
    </w:p>
  </w:footnote>
  <w:footnote w:type="continuationSeparator" w:id="0">
    <w:p w:rsidR="00B0286D" w:rsidRDefault="00B0286D" w:rsidP="00601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77A5F"/>
    <w:multiLevelType w:val="hybridMultilevel"/>
    <w:tmpl w:val="A5B49B76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7644F"/>
    <w:multiLevelType w:val="hybridMultilevel"/>
    <w:tmpl w:val="F52C266C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43A3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816BE"/>
    <w:multiLevelType w:val="multilevel"/>
    <w:tmpl w:val="AA6EF0F2"/>
    <w:lvl w:ilvl="0">
      <w:start w:val="1"/>
      <w:numFmt w:val="decimal"/>
      <w:pStyle w:val="Nagwek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775290F"/>
    <w:multiLevelType w:val="hybridMultilevel"/>
    <w:tmpl w:val="E2EE5F0A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D624A"/>
    <w:multiLevelType w:val="hybridMultilevel"/>
    <w:tmpl w:val="0658C69E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D2B69"/>
    <w:multiLevelType w:val="hybridMultilevel"/>
    <w:tmpl w:val="21E6DE90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238C7"/>
    <w:multiLevelType w:val="hybridMultilevel"/>
    <w:tmpl w:val="E4A64004"/>
    <w:lvl w:ilvl="0" w:tplc="263C204C">
      <w:start w:val="1"/>
      <w:numFmt w:val="decimal"/>
      <w:pStyle w:val="Nagwek2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42C24"/>
    <w:multiLevelType w:val="hybridMultilevel"/>
    <w:tmpl w:val="5BFA0B98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F77B7"/>
    <w:multiLevelType w:val="hybridMultilevel"/>
    <w:tmpl w:val="17EE58A8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43A3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C171E"/>
    <w:multiLevelType w:val="hybridMultilevel"/>
    <w:tmpl w:val="3CCA9880"/>
    <w:lvl w:ilvl="0" w:tplc="E0943A3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0EC7626"/>
    <w:multiLevelType w:val="hybridMultilevel"/>
    <w:tmpl w:val="CA56FC68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403E15"/>
    <w:multiLevelType w:val="hybridMultilevel"/>
    <w:tmpl w:val="E312B652"/>
    <w:lvl w:ilvl="0" w:tplc="E0943A3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5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4B"/>
    <w:rsid w:val="000005CB"/>
    <w:rsid w:val="00005105"/>
    <w:rsid w:val="000229E6"/>
    <w:rsid w:val="00022FE2"/>
    <w:rsid w:val="0002325F"/>
    <w:rsid w:val="00023275"/>
    <w:rsid w:val="00025CE3"/>
    <w:rsid w:val="000511C1"/>
    <w:rsid w:val="00066996"/>
    <w:rsid w:val="00067F26"/>
    <w:rsid w:val="000700A3"/>
    <w:rsid w:val="00071E33"/>
    <w:rsid w:val="000757A8"/>
    <w:rsid w:val="000761AA"/>
    <w:rsid w:val="00076555"/>
    <w:rsid w:val="00077AF8"/>
    <w:rsid w:val="00082537"/>
    <w:rsid w:val="000859D5"/>
    <w:rsid w:val="0009248B"/>
    <w:rsid w:val="00096852"/>
    <w:rsid w:val="000A241A"/>
    <w:rsid w:val="000A4A7A"/>
    <w:rsid w:val="000A6C44"/>
    <w:rsid w:val="000B0A1D"/>
    <w:rsid w:val="000C27DB"/>
    <w:rsid w:val="000C4E39"/>
    <w:rsid w:val="000C53AC"/>
    <w:rsid w:val="000D1D54"/>
    <w:rsid w:val="000D31C7"/>
    <w:rsid w:val="000E183D"/>
    <w:rsid w:val="000E1BA8"/>
    <w:rsid w:val="000E367A"/>
    <w:rsid w:val="000F7269"/>
    <w:rsid w:val="0010148A"/>
    <w:rsid w:val="00103D29"/>
    <w:rsid w:val="00110181"/>
    <w:rsid w:val="00110908"/>
    <w:rsid w:val="00114034"/>
    <w:rsid w:val="0011444B"/>
    <w:rsid w:val="00117F45"/>
    <w:rsid w:val="00133EE4"/>
    <w:rsid w:val="00140BDB"/>
    <w:rsid w:val="00145B8A"/>
    <w:rsid w:val="00152342"/>
    <w:rsid w:val="001539CC"/>
    <w:rsid w:val="00155EE9"/>
    <w:rsid w:val="00157ED8"/>
    <w:rsid w:val="001604A8"/>
    <w:rsid w:val="00162304"/>
    <w:rsid w:val="0016345E"/>
    <w:rsid w:val="00166B8C"/>
    <w:rsid w:val="00171A90"/>
    <w:rsid w:val="001720E9"/>
    <w:rsid w:val="00173FDA"/>
    <w:rsid w:val="0018298C"/>
    <w:rsid w:val="0018440F"/>
    <w:rsid w:val="00195B8A"/>
    <w:rsid w:val="001979A3"/>
    <w:rsid w:val="001A3106"/>
    <w:rsid w:val="001B1D70"/>
    <w:rsid w:val="001B3923"/>
    <w:rsid w:val="001B7DB4"/>
    <w:rsid w:val="001C0C8E"/>
    <w:rsid w:val="001C31FC"/>
    <w:rsid w:val="001C763D"/>
    <w:rsid w:val="001D2024"/>
    <w:rsid w:val="001E03C1"/>
    <w:rsid w:val="001E0A4F"/>
    <w:rsid w:val="001E57E1"/>
    <w:rsid w:val="001E6ACF"/>
    <w:rsid w:val="001F026F"/>
    <w:rsid w:val="001F3780"/>
    <w:rsid w:val="001F4403"/>
    <w:rsid w:val="001F4D6E"/>
    <w:rsid w:val="001F4E2E"/>
    <w:rsid w:val="001F5BD1"/>
    <w:rsid w:val="001F640D"/>
    <w:rsid w:val="001F64A4"/>
    <w:rsid w:val="001F6BE1"/>
    <w:rsid w:val="00206162"/>
    <w:rsid w:val="00210832"/>
    <w:rsid w:val="00214006"/>
    <w:rsid w:val="00221B14"/>
    <w:rsid w:val="002221EA"/>
    <w:rsid w:val="0022248E"/>
    <w:rsid w:val="002225F7"/>
    <w:rsid w:val="002226BA"/>
    <w:rsid w:val="002232F9"/>
    <w:rsid w:val="0022715A"/>
    <w:rsid w:val="002272C8"/>
    <w:rsid w:val="002303E2"/>
    <w:rsid w:val="00230CDA"/>
    <w:rsid w:val="00232CD5"/>
    <w:rsid w:val="00233853"/>
    <w:rsid w:val="00233E4D"/>
    <w:rsid w:val="00235461"/>
    <w:rsid w:val="00237A63"/>
    <w:rsid w:val="002512AF"/>
    <w:rsid w:val="00255809"/>
    <w:rsid w:val="00260F25"/>
    <w:rsid w:val="00263C86"/>
    <w:rsid w:val="00265C04"/>
    <w:rsid w:val="00266E74"/>
    <w:rsid w:val="00267E56"/>
    <w:rsid w:val="00273B0F"/>
    <w:rsid w:val="0027651A"/>
    <w:rsid w:val="002828DC"/>
    <w:rsid w:val="00282DB5"/>
    <w:rsid w:val="00286388"/>
    <w:rsid w:val="00287FED"/>
    <w:rsid w:val="00290F40"/>
    <w:rsid w:val="0029226B"/>
    <w:rsid w:val="0029574C"/>
    <w:rsid w:val="00295AAB"/>
    <w:rsid w:val="002A1BD8"/>
    <w:rsid w:val="002B2511"/>
    <w:rsid w:val="002B252B"/>
    <w:rsid w:val="002B3E1D"/>
    <w:rsid w:val="002B5749"/>
    <w:rsid w:val="002B5A56"/>
    <w:rsid w:val="002C1352"/>
    <w:rsid w:val="002C1755"/>
    <w:rsid w:val="002C2A62"/>
    <w:rsid w:val="002C7F30"/>
    <w:rsid w:val="002D1F39"/>
    <w:rsid w:val="002D369C"/>
    <w:rsid w:val="002D5E7B"/>
    <w:rsid w:val="002D6F8A"/>
    <w:rsid w:val="002E10A2"/>
    <w:rsid w:val="002E25AF"/>
    <w:rsid w:val="002E5610"/>
    <w:rsid w:val="002F2141"/>
    <w:rsid w:val="002F4DFE"/>
    <w:rsid w:val="002F769C"/>
    <w:rsid w:val="00300386"/>
    <w:rsid w:val="00301047"/>
    <w:rsid w:val="00303CE4"/>
    <w:rsid w:val="00307CB4"/>
    <w:rsid w:val="00307E99"/>
    <w:rsid w:val="003146F4"/>
    <w:rsid w:val="00316055"/>
    <w:rsid w:val="003161AB"/>
    <w:rsid w:val="00320EB3"/>
    <w:rsid w:val="003239A4"/>
    <w:rsid w:val="00331ECD"/>
    <w:rsid w:val="00332817"/>
    <w:rsid w:val="0034075B"/>
    <w:rsid w:val="00347C35"/>
    <w:rsid w:val="0035418D"/>
    <w:rsid w:val="00354FE5"/>
    <w:rsid w:val="00355AF5"/>
    <w:rsid w:val="0036044C"/>
    <w:rsid w:val="00373E0F"/>
    <w:rsid w:val="00380FD3"/>
    <w:rsid w:val="00392844"/>
    <w:rsid w:val="00393C35"/>
    <w:rsid w:val="00396FB1"/>
    <w:rsid w:val="003A084A"/>
    <w:rsid w:val="003A18DC"/>
    <w:rsid w:val="003A1C60"/>
    <w:rsid w:val="003A615F"/>
    <w:rsid w:val="003B274A"/>
    <w:rsid w:val="003B60A5"/>
    <w:rsid w:val="003B6803"/>
    <w:rsid w:val="003B6BA5"/>
    <w:rsid w:val="003C27EE"/>
    <w:rsid w:val="003C2D58"/>
    <w:rsid w:val="003C34E4"/>
    <w:rsid w:val="003C5B97"/>
    <w:rsid w:val="003C7EA4"/>
    <w:rsid w:val="003D092D"/>
    <w:rsid w:val="003D79F7"/>
    <w:rsid w:val="003E0D1D"/>
    <w:rsid w:val="003E1EF3"/>
    <w:rsid w:val="003E3A5B"/>
    <w:rsid w:val="003F0C7E"/>
    <w:rsid w:val="003F15FC"/>
    <w:rsid w:val="003F6101"/>
    <w:rsid w:val="003F6AE3"/>
    <w:rsid w:val="004208F2"/>
    <w:rsid w:val="00422854"/>
    <w:rsid w:val="00430089"/>
    <w:rsid w:val="0044227B"/>
    <w:rsid w:val="0044448E"/>
    <w:rsid w:val="0045102E"/>
    <w:rsid w:val="00453830"/>
    <w:rsid w:val="00454D33"/>
    <w:rsid w:val="004574E7"/>
    <w:rsid w:val="00457C39"/>
    <w:rsid w:val="00457D6D"/>
    <w:rsid w:val="00460D44"/>
    <w:rsid w:val="004612A3"/>
    <w:rsid w:val="00471C29"/>
    <w:rsid w:val="004825E6"/>
    <w:rsid w:val="004857A7"/>
    <w:rsid w:val="00486313"/>
    <w:rsid w:val="004974E1"/>
    <w:rsid w:val="00497890"/>
    <w:rsid w:val="00497FE2"/>
    <w:rsid w:val="004A05E0"/>
    <w:rsid w:val="004A69B7"/>
    <w:rsid w:val="004B3603"/>
    <w:rsid w:val="004B3CB9"/>
    <w:rsid w:val="004B4BBE"/>
    <w:rsid w:val="004B7232"/>
    <w:rsid w:val="004B76FF"/>
    <w:rsid w:val="004C2BCC"/>
    <w:rsid w:val="004C48CF"/>
    <w:rsid w:val="004C6581"/>
    <w:rsid w:val="004D289B"/>
    <w:rsid w:val="004D3FA7"/>
    <w:rsid w:val="004E1544"/>
    <w:rsid w:val="004E31A8"/>
    <w:rsid w:val="004F4451"/>
    <w:rsid w:val="00503138"/>
    <w:rsid w:val="00504489"/>
    <w:rsid w:val="005046EC"/>
    <w:rsid w:val="00506067"/>
    <w:rsid w:val="00506212"/>
    <w:rsid w:val="0051639D"/>
    <w:rsid w:val="00525F17"/>
    <w:rsid w:val="00527584"/>
    <w:rsid w:val="0052779F"/>
    <w:rsid w:val="0053449C"/>
    <w:rsid w:val="00540EFE"/>
    <w:rsid w:val="005424EB"/>
    <w:rsid w:val="00546982"/>
    <w:rsid w:val="005527F1"/>
    <w:rsid w:val="00552B5D"/>
    <w:rsid w:val="00553386"/>
    <w:rsid w:val="00562924"/>
    <w:rsid w:val="00562AC7"/>
    <w:rsid w:val="0056327E"/>
    <w:rsid w:val="00567838"/>
    <w:rsid w:val="00582FDF"/>
    <w:rsid w:val="00595149"/>
    <w:rsid w:val="00597E98"/>
    <w:rsid w:val="005A6B92"/>
    <w:rsid w:val="005B0D5D"/>
    <w:rsid w:val="005B1586"/>
    <w:rsid w:val="005B6293"/>
    <w:rsid w:val="005C1157"/>
    <w:rsid w:val="005C23BB"/>
    <w:rsid w:val="005C6989"/>
    <w:rsid w:val="005C6C32"/>
    <w:rsid w:val="005D1C60"/>
    <w:rsid w:val="005D5602"/>
    <w:rsid w:val="005D7455"/>
    <w:rsid w:val="005D7CB9"/>
    <w:rsid w:val="005E1357"/>
    <w:rsid w:val="005E19F1"/>
    <w:rsid w:val="005E72E2"/>
    <w:rsid w:val="005F08FB"/>
    <w:rsid w:val="005F2148"/>
    <w:rsid w:val="005F43CD"/>
    <w:rsid w:val="006013E7"/>
    <w:rsid w:val="0060140C"/>
    <w:rsid w:val="00601719"/>
    <w:rsid w:val="00603F70"/>
    <w:rsid w:val="00616B81"/>
    <w:rsid w:val="00616DE8"/>
    <w:rsid w:val="006257E0"/>
    <w:rsid w:val="00630DDB"/>
    <w:rsid w:val="006434ED"/>
    <w:rsid w:val="00647C24"/>
    <w:rsid w:val="00650A9C"/>
    <w:rsid w:val="0065225A"/>
    <w:rsid w:val="00653570"/>
    <w:rsid w:val="00654BA1"/>
    <w:rsid w:val="00656086"/>
    <w:rsid w:val="006561E0"/>
    <w:rsid w:val="00656E43"/>
    <w:rsid w:val="006701E1"/>
    <w:rsid w:val="00673E1F"/>
    <w:rsid w:val="00677517"/>
    <w:rsid w:val="00677962"/>
    <w:rsid w:val="006817AD"/>
    <w:rsid w:val="00683EFF"/>
    <w:rsid w:val="00684A19"/>
    <w:rsid w:val="006861D0"/>
    <w:rsid w:val="00691E8D"/>
    <w:rsid w:val="00697C06"/>
    <w:rsid w:val="006A0449"/>
    <w:rsid w:val="006A2C5E"/>
    <w:rsid w:val="006A5E82"/>
    <w:rsid w:val="006A74FD"/>
    <w:rsid w:val="006B1C6C"/>
    <w:rsid w:val="006B7DAC"/>
    <w:rsid w:val="006C17E6"/>
    <w:rsid w:val="006C70A9"/>
    <w:rsid w:val="006D235C"/>
    <w:rsid w:val="006D39FC"/>
    <w:rsid w:val="006D4E78"/>
    <w:rsid w:val="006D5703"/>
    <w:rsid w:val="006E268F"/>
    <w:rsid w:val="006E3BCB"/>
    <w:rsid w:val="006E6F67"/>
    <w:rsid w:val="006E7E34"/>
    <w:rsid w:val="006F36B6"/>
    <w:rsid w:val="006F43CB"/>
    <w:rsid w:val="006F7689"/>
    <w:rsid w:val="00707440"/>
    <w:rsid w:val="00710AFD"/>
    <w:rsid w:val="0071224B"/>
    <w:rsid w:val="00713349"/>
    <w:rsid w:val="00713F85"/>
    <w:rsid w:val="00721593"/>
    <w:rsid w:val="00727DB5"/>
    <w:rsid w:val="00727DCE"/>
    <w:rsid w:val="00730038"/>
    <w:rsid w:val="00732571"/>
    <w:rsid w:val="00741170"/>
    <w:rsid w:val="007531E0"/>
    <w:rsid w:val="007606D4"/>
    <w:rsid w:val="007614E5"/>
    <w:rsid w:val="00763BB7"/>
    <w:rsid w:val="007648B8"/>
    <w:rsid w:val="007679D2"/>
    <w:rsid w:val="00770D40"/>
    <w:rsid w:val="0078142D"/>
    <w:rsid w:val="00784F63"/>
    <w:rsid w:val="007A2842"/>
    <w:rsid w:val="007A417C"/>
    <w:rsid w:val="007A4538"/>
    <w:rsid w:val="007A46C4"/>
    <w:rsid w:val="007B2F37"/>
    <w:rsid w:val="007B58D5"/>
    <w:rsid w:val="007C4782"/>
    <w:rsid w:val="007C4EFD"/>
    <w:rsid w:val="007C7828"/>
    <w:rsid w:val="007D063C"/>
    <w:rsid w:val="007D1E3A"/>
    <w:rsid w:val="007D3C20"/>
    <w:rsid w:val="007E177E"/>
    <w:rsid w:val="007E200B"/>
    <w:rsid w:val="007E2ECE"/>
    <w:rsid w:val="007E41C5"/>
    <w:rsid w:val="007E7121"/>
    <w:rsid w:val="007F311A"/>
    <w:rsid w:val="00800B90"/>
    <w:rsid w:val="008041C1"/>
    <w:rsid w:val="00812125"/>
    <w:rsid w:val="008126CF"/>
    <w:rsid w:val="00813329"/>
    <w:rsid w:val="00814B12"/>
    <w:rsid w:val="0081690B"/>
    <w:rsid w:val="0081714D"/>
    <w:rsid w:val="00824A25"/>
    <w:rsid w:val="00825657"/>
    <w:rsid w:val="00826172"/>
    <w:rsid w:val="008304FD"/>
    <w:rsid w:val="00831FA7"/>
    <w:rsid w:val="0083207C"/>
    <w:rsid w:val="00835167"/>
    <w:rsid w:val="00841C0A"/>
    <w:rsid w:val="00845DF5"/>
    <w:rsid w:val="008542E9"/>
    <w:rsid w:val="00857A9B"/>
    <w:rsid w:val="00860345"/>
    <w:rsid w:val="008608DA"/>
    <w:rsid w:val="00860A1C"/>
    <w:rsid w:val="0086559F"/>
    <w:rsid w:val="00867B99"/>
    <w:rsid w:val="008707D2"/>
    <w:rsid w:val="00872B21"/>
    <w:rsid w:val="00882892"/>
    <w:rsid w:val="008955F7"/>
    <w:rsid w:val="008A1DE2"/>
    <w:rsid w:val="008B09AD"/>
    <w:rsid w:val="008C2512"/>
    <w:rsid w:val="008C5171"/>
    <w:rsid w:val="008C55CB"/>
    <w:rsid w:val="008C72ED"/>
    <w:rsid w:val="008C72EE"/>
    <w:rsid w:val="008D0EC3"/>
    <w:rsid w:val="008D1BB5"/>
    <w:rsid w:val="008D5A62"/>
    <w:rsid w:val="008D7881"/>
    <w:rsid w:val="008F7A96"/>
    <w:rsid w:val="009019AD"/>
    <w:rsid w:val="00906D98"/>
    <w:rsid w:val="0091686C"/>
    <w:rsid w:val="00922852"/>
    <w:rsid w:val="00943764"/>
    <w:rsid w:val="009511A8"/>
    <w:rsid w:val="00951224"/>
    <w:rsid w:val="00961F4F"/>
    <w:rsid w:val="00962837"/>
    <w:rsid w:val="00967BC1"/>
    <w:rsid w:val="00981D23"/>
    <w:rsid w:val="00982624"/>
    <w:rsid w:val="0098774A"/>
    <w:rsid w:val="009920D6"/>
    <w:rsid w:val="009B0663"/>
    <w:rsid w:val="009B5222"/>
    <w:rsid w:val="009B5826"/>
    <w:rsid w:val="009C0973"/>
    <w:rsid w:val="009C1895"/>
    <w:rsid w:val="009C365D"/>
    <w:rsid w:val="009C667B"/>
    <w:rsid w:val="009D03D4"/>
    <w:rsid w:val="009D6CB6"/>
    <w:rsid w:val="009F0473"/>
    <w:rsid w:val="009F1AC7"/>
    <w:rsid w:val="009F2642"/>
    <w:rsid w:val="009F3D78"/>
    <w:rsid w:val="00A00056"/>
    <w:rsid w:val="00A00760"/>
    <w:rsid w:val="00A0148E"/>
    <w:rsid w:val="00A033AF"/>
    <w:rsid w:val="00A04C50"/>
    <w:rsid w:val="00A05770"/>
    <w:rsid w:val="00A079E6"/>
    <w:rsid w:val="00A07BB0"/>
    <w:rsid w:val="00A140A0"/>
    <w:rsid w:val="00A23629"/>
    <w:rsid w:val="00A24770"/>
    <w:rsid w:val="00A260C9"/>
    <w:rsid w:val="00A27D61"/>
    <w:rsid w:val="00A311D3"/>
    <w:rsid w:val="00A3256C"/>
    <w:rsid w:val="00A37EA6"/>
    <w:rsid w:val="00A40297"/>
    <w:rsid w:val="00A43639"/>
    <w:rsid w:val="00A43C2A"/>
    <w:rsid w:val="00A44B7F"/>
    <w:rsid w:val="00A51B8E"/>
    <w:rsid w:val="00A66CFC"/>
    <w:rsid w:val="00A72CEC"/>
    <w:rsid w:val="00A76FA2"/>
    <w:rsid w:val="00A7722D"/>
    <w:rsid w:val="00A830EB"/>
    <w:rsid w:val="00A84BC8"/>
    <w:rsid w:val="00A84D09"/>
    <w:rsid w:val="00A867B6"/>
    <w:rsid w:val="00A920E1"/>
    <w:rsid w:val="00A974E8"/>
    <w:rsid w:val="00AA0705"/>
    <w:rsid w:val="00AA42C2"/>
    <w:rsid w:val="00AA49B7"/>
    <w:rsid w:val="00AA69AA"/>
    <w:rsid w:val="00AB1114"/>
    <w:rsid w:val="00AB7DC3"/>
    <w:rsid w:val="00AC5244"/>
    <w:rsid w:val="00AC5F3E"/>
    <w:rsid w:val="00AD3D26"/>
    <w:rsid w:val="00AE3073"/>
    <w:rsid w:val="00AE41C9"/>
    <w:rsid w:val="00AE5FEE"/>
    <w:rsid w:val="00AE74EF"/>
    <w:rsid w:val="00AF51DC"/>
    <w:rsid w:val="00AF7F64"/>
    <w:rsid w:val="00B0286D"/>
    <w:rsid w:val="00B034D3"/>
    <w:rsid w:val="00B07DA9"/>
    <w:rsid w:val="00B14693"/>
    <w:rsid w:val="00B22EA4"/>
    <w:rsid w:val="00B325E8"/>
    <w:rsid w:val="00B3301C"/>
    <w:rsid w:val="00B43347"/>
    <w:rsid w:val="00B53BD9"/>
    <w:rsid w:val="00B567B1"/>
    <w:rsid w:val="00B5746E"/>
    <w:rsid w:val="00B63EF4"/>
    <w:rsid w:val="00B64B89"/>
    <w:rsid w:val="00B72935"/>
    <w:rsid w:val="00B7572F"/>
    <w:rsid w:val="00B84743"/>
    <w:rsid w:val="00B8497E"/>
    <w:rsid w:val="00B84F43"/>
    <w:rsid w:val="00BA027F"/>
    <w:rsid w:val="00BA5CC5"/>
    <w:rsid w:val="00BB13A6"/>
    <w:rsid w:val="00BB1710"/>
    <w:rsid w:val="00BB37DB"/>
    <w:rsid w:val="00BB75BC"/>
    <w:rsid w:val="00BC1D89"/>
    <w:rsid w:val="00BD0CD3"/>
    <w:rsid w:val="00BD775B"/>
    <w:rsid w:val="00BE0C23"/>
    <w:rsid w:val="00BE1DDC"/>
    <w:rsid w:val="00BE4B05"/>
    <w:rsid w:val="00BE5241"/>
    <w:rsid w:val="00BE6A4D"/>
    <w:rsid w:val="00BE7D64"/>
    <w:rsid w:val="00BF7BEA"/>
    <w:rsid w:val="00BF7F2D"/>
    <w:rsid w:val="00C15E75"/>
    <w:rsid w:val="00C1754C"/>
    <w:rsid w:val="00C20D57"/>
    <w:rsid w:val="00C30E61"/>
    <w:rsid w:val="00C33A73"/>
    <w:rsid w:val="00C348B1"/>
    <w:rsid w:val="00C36742"/>
    <w:rsid w:val="00C41048"/>
    <w:rsid w:val="00C41DE4"/>
    <w:rsid w:val="00C43BEC"/>
    <w:rsid w:val="00C45DA8"/>
    <w:rsid w:val="00C53654"/>
    <w:rsid w:val="00C577F4"/>
    <w:rsid w:val="00C62B96"/>
    <w:rsid w:val="00C64AC9"/>
    <w:rsid w:val="00C75B57"/>
    <w:rsid w:val="00C75FCB"/>
    <w:rsid w:val="00C80553"/>
    <w:rsid w:val="00C82C94"/>
    <w:rsid w:val="00C92316"/>
    <w:rsid w:val="00CA1B7D"/>
    <w:rsid w:val="00CA1CD4"/>
    <w:rsid w:val="00CA3E97"/>
    <w:rsid w:val="00CA4D7F"/>
    <w:rsid w:val="00CA78AF"/>
    <w:rsid w:val="00CB4BA6"/>
    <w:rsid w:val="00CB6D1F"/>
    <w:rsid w:val="00CC332E"/>
    <w:rsid w:val="00CC5497"/>
    <w:rsid w:val="00CD34E7"/>
    <w:rsid w:val="00CD5B64"/>
    <w:rsid w:val="00CD6CF1"/>
    <w:rsid w:val="00CD7AC7"/>
    <w:rsid w:val="00CE4929"/>
    <w:rsid w:val="00CE4E16"/>
    <w:rsid w:val="00CE5B32"/>
    <w:rsid w:val="00CE7CF9"/>
    <w:rsid w:val="00CF2E87"/>
    <w:rsid w:val="00CF7671"/>
    <w:rsid w:val="00D034B3"/>
    <w:rsid w:val="00D040E7"/>
    <w:rsid w:val="00D06C58"/>
    <w:rsid w:val="00D06DE2"/>
    <w:rsid w:val="00D114DF"/>
    <w:rsid w:val="00D11FFF"/>
    <w:rsid w:val="00D12D20"/>
    <w:rsid w:val="00D24112"/>
    <w:rsid w:val="00D3379C"/>
    <w:rsid w:val="00D36809"/>
    <w:rsid w:val="00D40FD4"/>
    <w:rsid w:val="00D41D21"/>
    <w:rsid w:val="00D50834"/>
    <w:rsid w:val="00D647F5"/>
    <w:rsid w:val="00D66627"/>
    <w:rsid w:val="00D6770B"/>
    <w:rsid w:val="00D67AB0"/>
    <w:rsid w:val="00D704DC"/>
    <w:rsid w:val="00D71D54"/>
    <w:rsid w:val="00D8039B"/>
    <w:rsid w:val="00D8226F"/>
    <w:rsid w:val="00D8744F"/>
    <w:rsid w:val="00D93E2D"/>
    <w:rsid w:val="00D96644"/>
    <w:rsid w:val="00D97683"/>
    <w:rsid w:val="00DA0BBF"/>
    <w:rsid w:val="00DA3963"/>
    <w:rsid w:val="00DB2E87"/>
    <w:rsid w:val="00DB500D"/>
    <w:rsid w:val="00DB5CE6"/>
    <w:rsid w:val="00DC0163"/>
    <w:rsid w:val="00DC4F51"/>
    <w:rsid w:val="00DC68F7"/>
    <w:rsid w:val="00DD3C57"/>
    <w:rsid w:val="00DD7878"/>
    <w:rsid w:val="00DD7938"/>
    <w:rsid w:val="00DE049D"/>
    <w:rsid w:val="00DF2A13"/>
    <w:rsid w:val="00DF2F23"/>
    <w:rsid w:val="00DF5048"/>
    <w:rsid w:val="00E02FDA"/>
    <w:rsid w:val="00E03987"/>
    <w:rsid w:val="00E13D0B"/>
    <w:rsid w:val="00E14031"/>
    <w:rsid w:val="00E21C62"/>
    <w:rsid w:val="00E22815"/>
    <w:rsid w:val="00E23601"/>
    <w:rsid w:val="00E2371E"/>
    <w:rsid w:val="00E274B3"/>
    <w:rsid w:val="00E27F55"/>
    <w:rsid w:val="00E33B5C"/>
    <w:rsid w:val="00E43C72"/>
    <w:rsid w:val="00E44FA5"/>
    <w:rsid w:val="00E44FCC"/>
    <w:rsid w:val="00E54351"/>
    <w:rsid w:val="00E55089"/>
    <w:rsid w:val="00E60DC9"/>
    <w:rsid w:val="00E63B0E"/>
    <w:rsid w:val="00E665DB"/>
    <w:rsid w:val="00E7029F"/>
    <w:rsid w:val="00E72503"/>
    <w:rsid w:val="00E7554F"/>
    <w:rsid w:val="00E80722"/>
    <w:rsid w:val="00E850A3"/>
    <w:rsid w:val="00E8633D"/>
    <w:rsid w:val="00EA231E"/>
    <w:rsid w:val="00EA3B15"/>
    <w:rsid w:val="00EB1527"/>
    <w:rsid w:val="00EB5CA6"/>
    <w:rsid w:val="00EC2036"/>
    <w:rsid w:val="00EC2B34"/>
    <w:rsid w:val="00EC2EC8"/>
    <w:rsid w:val="00ED0407"/>
    <w:rsid w:val="00ED1E7B"/>
    <w:rsid w:val="00ED2FC8"/>
    <w:rsid w:val="00ED3829"/>
    <w:rsid w:val="00ED7587"/>
    <w:rsid w:val="00EE28FE"/>
    <w:rsid w:val="00EE4232"/>
    <w:rsid w:val="00EE4B97"/>
    <w:rsid w:val="00EE5D1D"/>
    <w:rsid w:val="00EE6973"/>
    <w:rsid w:val="00EF00FC"/>
    <w:rsid w:val="00EF2DB5"/>
    <w:rsid w:val="00EF42FE"/>
    <w:rsid w:val="00EF4BE5"/>
    <w:rsid w:val="00EF52DA"/>
    <w:rsid w:val="00F00B56"/>
    <w:rsid w:val="00F03CC3"/>
    <w:rsid w:val="00F05F0C"/>
    <w:rsid w:val="00F12D49"/>
    <w:rsid w:val="00F16DC1"/>
    <w:rsid w:val="00F2468C"/>
    <w:rsid w:val="00F301A8"/>
    <w:rsid w:val="00F43F5B"/>
    <w:rsid w:val="00F45714"/>
    <w:rsid w:val="00F472D7"/>
    <w:rsid w:val="00F62B55"/>
    <w:rsid w:val="00F64DD9"/>
    <w:rsid w:val="00F66408"/>
    <w:rsid w:val="00F74C08"/>
    <w:rsid w:val="00F74D99"/>
    <w:rsid w:val="00F81D2C"/>
    <w:rsid w:val="00F82788"/>
    <w:rsid w:val="00F90CF6"/>
    <w:rsid w:val="00F95776"/>
    <w:rsid w:val="00FA0ACA"/>
    <w:rsid w:val="00FA2BE3"/>
    <w:rsid w:val="00FA5E5C"/>
    <w:rsid w:val="00FB007C"/>
    <w:rsid w:val="00FB296A"/>
    <w:rsid w:val="00FB3B94"/>
    <w:rsid w:val="00FB4E20"/>
    <w:rsid w:val="00FB5719"/>
    <w:rsid w:val="00FB6315"/>
    <w:rsid w:val="00FB6766"/>
    <w:rsid w:val="00FC1C33"/>
    <w:rsid w:val="00FC39BE"/>
    <w:rsid w:val="00FC7BC2"/>
    <w:rsid w:val="00FD0E2C"/>
    <w:rsid w:val="00FD15E0"/>
    <w:rsid w:val="00FD305F"/>
    <w:rsid w:val="00FD373C"/>
    <w:rsid w:val="00FD58E5"/>
    <w:rsid w:val="00FE2903"/>
    <w:rsid w:val="00FE32E3"/>
    <w:rsid w:val="00FE4368"/>
    <w:rsid w:val="00FE49CA"/>
    <w:rsid w:val="00FE6EC6"/>
    <w:rsid w:val="00FF0BFD"/>
    <w:rsid w:val="00FF0C31"/>
    <w:rsid w:val="00FF15A9"/>
    <w:rsid w:val="00FF4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2EC8"/>
  </w:style>
  <w:style w:type="paragraph" w:styleId="Nagwek1">
    <w:name w:val="heading 1"/>
    <w:basedOn w:val="Normalny"/>
    <w:next w:val="Normalny"/>
    <w:link w:val="Nagwek1Znak"/>
    <w:uiPriority w:val="9"/>
    <w:qFormat/>
    <w:rsid w:val="00BE4B05"/>
    <w:pPr>
      <w:keepNext/>
      <w:keepLines/>
      <w:numPr>
        <w:numId w:val="1"/>
      </w:numPr>
      <w:spacing w:before="120" w:after="120" w:line="360" w:lineRule="auto"/>
      <w:ind w:left="709" w:hanging="709"/>
      <w:outlineLvl w:val="0"/>
    </w:pPr>
    <w:rPr>
      <w:rFonts w:ascii="Tahoma" w:eastAsiaTheme="majorEastAsia" w:hAnsi="Tahoma" w:cs="Tahoma"/>
      <w:b/>
      <w:sz w:val="20"/>
      <w:szCs w:val="20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BE5241"/>
    <w:pPr>
      <w:numPr>
        <w:numId w:val="10"/>
      </w:numPr>
      <w:spacing w:before="120" w:after="120" w:line="360" w:lineRule="auto"/>
      <w:ind w:left="357" w:hanging="357"/>
      <w:contextualSpacing w:val="0"/>
      <w:outlineLvl w:val="1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8F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E4B05"/>
    <w:rPr>
      <w:rFonts w:ascii="Tahoma" w:eastAsiaTheme="majorEastAsia" w:hAnsi="Tahoma" w:cs="Tahoma"/>
      <w:b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BE5241"/>
    <w:rPr>
      <w:rFonts w:ascii="Tahoma" w:hAnsi="Tahoma" w:cs="Tahoma"/>
      <w:b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719"/>
  </w:style>
  <w:style w:type="paragraph" w:styleId="Stopka">
    <w:name w:val="footer"/>
    <w:basedOn w:val="Normalny"/>
    <w:link w:val="Stopka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719"/>
  </w:style>
  <w:style w:type="paragraph" w:styleId="Nagwekspisutreci">
    <w:name w:val="TOC Heading"/>
    <w:basedOn w:val="Nagwek1"/>
    <w:next w:val="Normalny"/>
    <w:uiPriority w:val="39"/>
    <w:unhideWhenUsed/>
    <w:qFormat/>
    <w:rsid w:val="002E25AF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531E0"/>
    <w:pPr>
      <w:tabs>
        <w:tab w:val="left" w:pos="709"/>
        <w:tab w:val="right" w:leader="dot" w:pos="9627"/>
      </w:tabs>
      <w:spacing w:after="100"/>
      <w:ind w:left="709" w:hanging="70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27DB5"/>
    <w:pPr>
      <w:tabs>
        <w:tab w:val="left" w:pos="851"/>
        <w:tab w:val="right" w:leader="dot" w:pos="9627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2E25AF"/>
    <w:rPr>
      <w:color w:val="0563C1" w:themeColor="hyperlink"/>
      <w:u w:val="single"/>
    </w:rPr>
  </w:style>
  <w:style w:type="paragraph" w:customStyle="1" w:styleId="Standard">
    <w:name w:val="Standard"/>
    <w:rsid w:val="00AA49B7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42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5D7CB9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5D7CB9"/>
    <w:rPr>
      <w:rFonts w:eastAsiaTheme="minorEastAsia"/>
    </w:rPr>
  </w:style>
  <w:style w:type="table" w:styleId="Tabela-Siatka">
    <w:name w:val="Table Grid"/>
    <w:basedOn w:val="Standardowy"/>
    <w:uiPriority w:val="39"/>
    <w:unhideWhenUsed/>
    <w:rsid w:val="00393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7C4EFD"/>
    <w:pPr>
      <w:suppressLineNumbers/>
      <w:suppressAutoHyphens w:val="0"/>
      <w:autoSpaceDN w:val="0"/>
    </w:pPr>
    <w:rPr>
      <w:kern w:val="3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E049D"/>
    <w:pPr>
      <w:spacing w:after="100" w:line="276" w:lineRule="auto"/>
      <w:ind w:left="44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2EC8"/>
  </w:style>
  <w:style w:type="paragraph" w:styleId="Nagwek1">
    <w:name w:val="heading 1"/>
    <w:basedOn w:val="Normalny"/>
    <w:next w:val="Normalny"/>
    <w:link w:val="Nagwek1Znak"/>
    <w:uiPriority w:val="9"/>
    <w:qFormat/>
    <w:rsid w:val="00BE4B05"/>
    <w:pPr>
      <w:keepNext/>
      <w:keepLines/>
      <w:numPr>
        <w:numId w:val="1"/>
      </w:numPr>
      <w:spacing w:before="120" w:after="120" w:line="360" w:lineRule="auto"/>
      <w:ind w:left="709" w:hanging="709"/>
      <w:outlineLvl w:val="0"/>
    </w:pPr>
    <w:rPr>
      <w:rFonts w:ascii="Tahoma" w:eastAsiaTheme="majorEastAsia" w:hAnsi="Tahoma" w:cs="Tahoma"/>
      <w:b/>
      <w:sz w:val="20"/>
      <w:szCs w:val="20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BE5241"/>
    <w:pPr>
      <w:numPr>
        <w:numId w:val="10"/>
      </w:numPr>
      <w:spacing w:before="120" w:after="120" w:line="360" w:lineRule="auto"/>
      <w:ind w:left="357" w:hanging="357"/>
      <w:contextualSpacing w:val="0"/>
      <w:outlineLvl w:val="1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08F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E4B05"/>
    <w:rPr>
      <w:rFonts w:ascii="Tahoma" w:eastAsiaTheme="majorEastAsia" w:hAnsi="Tahoma" w:cs="Tahoma"/>
      <w:b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BE5241"/>
    <w:rPr>
      <w:rFonts w:ascii="Tahoma" w:hAnsi="Tahoma" w:cs="Tahoma"/>
      <w:b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719"/>
  </w:style>
  <w:style w:type="paragraph" w:styleId="Stopka">
    <w:name w:val="footer"/>
    <w:basedOn w:val="Normalny"/>
    <w:link w:val="StopkaZnak"/>
    <w:uiPriority w:val="99"/>
    <w:unhideWhenUsed/>
    <w:rsid w:val="00601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719"/>
  </w:style>
  <w:style w:type="paragraph" w:styleId="Nagwekspisutreci">
    <w:name w:val="TOC Heading"/>
    <w:basedOn w:val="Nagwek1"/>
    <w:next w:val="Normalny"/>
    <w:uiPriority w:val="39"/>
    <w:unhideWhenUsed/>
    <w:qFormat/>
    <w:rsid w:val="002E25AF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531E0"/>
    <w:pPr>
      <w:tabs>
        <w:tab w:val="left" w:pos="709"/>
        <w:tab w:val="right" w:leader="dot" w:pos="9627"/>
      </w:tabs>
      <w:spacing w:after="100"/>
      <w:ind w:left="709" w:hanging="70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27DB5"/>
    <w:pPr>
      <w:tabs>
        <w:tab w:val="left" w:pos="851"/>
        <w:tab w:val="right" w:leader="dot" w:pos="9627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2E25AF"/>
    <w:rPr>
      <w:color w:val="0563C1" w:themeColor="hyperlink"/>
      <w:u w:val="single"/>
    </w:rPr>
  </w:style>
  <w:style w:type="paragraph" w:customStyle="1" w:styleId="Standard">
    <w:name w:val="Standard"/>
    <w:rsid w:val="00AA49B7"/>
    <w:pPr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42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5D7CB9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5D7CB9"/>
    <w:rPr>
      <w:rFonts w:eastAsiaTheme="minorEastAsia"/>
    </w:rPr>
  </w:style>
  <w:style w:type="table" w:styleId="Tabela-Siatka">
    <w:name w:val="Table Grid"/>
    <w:basedOn w:val="Standardowy"/>
    <w:uiPriority w:val="39"/>
    <w:unhideWhenUsed/>
    <w:rsid w:val="00393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7C4EFD"/>
    <w:pPr>
      <w:suppressLineNumbers/>
      <w:suppressAutoHyphens w:val="0"/>
      <w:autoSpaceDN w:val="0"/>
    </w:pPr>
    <w:rPr>
      <w:kern w:val="3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E049D"/>
    <w:pPr>
      <w:spacing w:after="100" w:line="276" w:lineRule="auto"/>
      <w:ind w:left="44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C7FB7-A814-4229-9126-BA7E7AA9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2442</Words>
  <Characters>14657</Characters>
  <Application>Microsoft Office Word</Application>
  <DocSecurity>0</DocSecurity>
  <Lines>122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>INFORMACJA BEZPIECZEŃSTWA I OCHRONY ZDROWIA</vt:lpstr>
      <vt:lpstr>    Zakres robót i kolejność ich realizacji</vt:lpstr>
      <vt:lpstr>    Wykaz istniejących obiektów budowlanych</vt:lpstr>
      <vt:lpstr>    Elementy zagospodarowania działki lub terenu, które mogą stwarzać zagrożenie bez</vt:lpstr>
      <vt:lpstr>    Zagrożenia występujące podczas realizacji robót budowlanych</vt:lpstr>
      <vt:lpstr>    Instruktaż pracowników przed przystąpieniem do realizacji robót szczególnie nieb</vt:lpstr>
      <vt:lpstr>    Środki techniczne i organizacyjne zapobiegające niebezpieczeństwom wynikającym z</vt:lpstr>
      <vt:lpstr>    Podstawa prawna opracowania</vt:lpstr>
      <vt:lpstr>    Uwagi końcowe</vt:lpstr>
    </vt:vector>
  </TitlesOfParts>
  <Company>HP</Company>
  <LinksUpToDate>false</LinksUpToDate>
  <CharactersWithSpaces>17065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malgo</cp:lastModifiedBy>
  <cp:revision>2</cp:revision>
  <cp:lastPrinted>2024-05-01T22:05:00Z</cp:lastPrinted>
  <dcterms:created xsi:type="dcterms:W3CDTF">2024-05-01T23:53:00Z</dcterms:created>
  <dcterms:modified xsi:type="dcterms:W3CDTF">2024-05-01T23:53:00Z</dcterms:modified>
</cp:coreProperties>
</file>